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DB" w:rsidRPr="00801CDB" w:rsidRDefault="00801CDB" w:rsidP="00801CD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1CD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71500" cy="7239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CDB" w:rsidRPr="009E05D2" w:rsidRDefault="00801CDB" w:rsidP="009E05D2">
      <w:pPr>
        <w:pStyle w:val="a9"/>
        <w:outlineLvl w:val="0"/>
        <w:rPr>
          <w:rFonts w:ascii="Times New Roman" w:hAnsi="Times New Roman"/>
          <w:bCs/>
        </w:rPr>
      </w:pPr>
      <w:r w:rsidRPr="009E05D2">
        <w:rPr>
          <w:rFonts w:ascii="Times New Roman" w:hAnsi="Times New Roman"/>
          <w:bCs/>
        </w:rPr>
        <w:t>РОССИЙСКАЯ ФЕДЕРАЦИЯ</w:t>
      </w:r>
    </w:p>
    <w:p w:rsidR="00801CDB" w:rsidRPr="009E05D2" w:rsidRDefault="00801CDB" w:rsidP="009E05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5D2">
        <w:rPr>
          <w:rFonts w:ascii="Times New Roman" w:hAnsi="Times New Roman" w:cs="Times New Roman"/>
          <w:bCs/>
          <w:sz w:val="28"/>
          <w:szCs w:val="28"/>
        </w:rPr>
        <w:t>РОСТОВСКАЯ ОБЛАСТЬ</w:t>
      </w:r>
    </w:p>
    <w:p w:rsidR="00801CDB" w:rsidRPr="009E05D2" w:rsidRDefault="00801CDB" w:rsidP="009E05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5D2">
        <w:rPr>
          <w:rFonts w:ascii="Times New Roman" w:hAnsi="Times New Roman" w:cs="Times New Roman"/>
          <w:bCs/>
          <w:sz w:val="28"/>
          <w:szCs w:val="28"/>
        </w:rPr>
        <w:t>БЕЛОКАЛИТВИНСКИЙ РАЙОН</w:t>
      </w:r>
    </w:p>
    <w:p w:rsidR="00801CDB" w:rsidRPr="009E05D2" w:rsidRDefault="00801CDB" w:rsidP="009E05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5D2">
        <w:rPr>
          <w:rFonts w:ascii="Times New Roman" w:hAnsi="Times New Roman" w:cs="Times New Roman"/>
          <w:bCs/>
          <w:sz w:val="28"/>
          <w:szCs w:val="28"/>
        </w:rPr>
        <w:t>МУНИЦИПАЛЬНОЕ ОБРАЗОВАНИЕ</w:t>
      </w:r>
    </w:p>
    <w:p w:rsidR="00801CDB" w:rsidRPr="009E05D2" w:rsidRDefault="00801CDB" w:rsidP="009E05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5D2">
        <w:rPr>
          <w:rFonts w:ascii="Times New Roman" w:hAnsi="Times New Roman" w:cs="Times New Roman"/>
          <w:bCs/>
          <w:sz w:val="28"/>
          <w:szCs w:val="28"/>
        </w:rPr>
        <w:t>«ГОРНЯЦКОЕ СЕЛЬСКОЕ ПОСЕЛЕНИЕ»</w:t>
      </w:r>
    </w:p>
    <w:p w:rsidR="00801CDB" w:rsidRPr="009E05D2" w:rsidRDefault="00801CDB" w:rsidP="009E05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CDB" w:rsidRPr="009E05D2" w:rsidRDefault="00801CDB" w:rsidP="009E05D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E05D2">
        <w:rPr>
          <w:rFonts w:ascii="Times New Roman" w:hAnsi="Times New Roman" w:cs="Times New Roman"/>
          <w:bCs/>
          <w:sz w:val="28"/>
          <w:szCs w:val="28"/>
        </w:rPr>
        <w:t>СОБРАНИЕ ДЕПУТАТОВ ГОРНЯЦКОГО СЕЛЬСКОГО ПОСЕЛЕНИЯ</w:t>
      </w:r>
    </w:p>
    <w:p w:rsidR="00801CDB" w:rsidRPr="009E05D2" w:rsidRDefault="00801CDB" w:rsidP="009E05D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1CDB" w:rsidRPr="009E05D2" w:rsidRDefault="00571A1B" w:rsidP="009E05D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 № 23</w:t>
      </w:r>
    </w:p>
    <w:p w:rsidR="0059732D" w:rsidRPr="009E05D2" w:rsidRDefault="0059732D" w:rsidP="009E05D2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01CDB" w:rsidRPr="009E05D2" w:rsidRDefault="00801CDB" w:rsidP="009E05D2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E05D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Горняцкого сельского поселения</w:t>
      </w:r>
    </w:p>
    <w:p w:rsidR="00801CDB" w:rsidRPr="009E05D2" w:rsidRDefault="00801CDB" w:rsidP="009E05D2">
      <w:pPr>
        <w:pStyle w:val="ConsPlusTitle"/>
        <w:widowControl/>
        <w:ind w:left="426" w:right="283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50" w:type="dxa"/>
        <w:tblLook w:val="01E0" w:firstRow="1" w:lastRow="1" w:firstColumn="1" w:lastColumn="1" w:noHBand="0" w:noVBand="0"/>
      </w:tblPr>
      <w:tblGrid>
        <w:gridCol w:w="3250"/>
        <w:gridCol w:w="3250"/>
        <w:gridCol w:w="3250"/>
      </w:tblGrid>
      <w:tr w:rsidR="00801CDB" w:rsidRPr="009E05D2" w:rsidTr="00F24205">
        <w:tc>
          <w:tcPr>
            <w:tcW w:w="3250" w:type="dxa"/>
          </w:tcPr>
          <w:p w:rsidR="00801CDB" w:rsidRPr="009E05D2" w:rsidRDefault="00801CDB" w:rsidP="009E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D2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801CDB" w:rsidRPr="009E05D2" w:rsidRDefault="00801CDB" w:rsidP="009E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5D2">
              <w:rPr>
                <w:rFonts w:ascii="Times New Roman" w:hAnsi="Times New Roman" w:cs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250" w:type="dxa"/>
          </w:tcPr>
          <w:p w:rsidR="00801CDB" w:rsidRPr="009E05D2" w:rsidRDefault="00801CDB" w:rsidP="009E0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801CDB" w:rsidRPr="009E05D2" w:rsidRDefault="00801CDB" w:rsidP="009E05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CDB" w:rsidRPr="009E05D2" w:rsidRDefault="00571A1B" w:rsidP="009E05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E05D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801CDB" w:rsidRPr="009E05D2">
              <w:rPr>
                <w:rFonts w:ascii="Times New Roman" w:hAnsi="Times New Roman" w:cs="Times New Roman"/>
                <w:sz w:val="28"/>
                <w:szCs w:val="28"/>
              </w:rPr>
              <w:t>.2016 года</w:t>
            </w:r>
          </w:p>
        </w:tc>
      </w:tr>
    </w:tbl>
    <w:p w:rsidR="00C7222F" w:rsidRPr="009E05D2" w:rsidRDefault="00C7222F" w:rsidP="009E05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05D2" w:rsidRDefault="002C2E21" w:rsidP="009E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от 12.01.1996 №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06.10.2003 №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</w:t>
      </w:r>
      <w:r w:rsidR="007E70E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70E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Горняцкого сельского</w:t>
      </w:r>
      <w:r w:rsid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постановлениями</w:t>
      </w:r>
      <w:r w:rsidR="007E70E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5D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Горняцкого сельского</w:t>
      </w:r>
      <w:r w:rsid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7E70E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10.10.2016</w:t>
      </w:r>
      <w:r w:rsidR="007E70E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276</w:t>
      </w:r>
      <w:r w:rsidR="007E70E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</w:t>
      </w:r>
      <w:r w:rsid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Правил содержания кладбища и </w:t>
      </w:r>
      <w:r w:rsidR="007E70E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похоронного дела на территории 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Горняцкого сельского </w:t>
      </w:r>
      <w:r w:rsid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поселения», </w:t>
      </w:r>
      <w:r w:rsidR="000B2343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10.10.2016</w:t>
      </w:r>
      <w:r w:rsidR="000B2343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  <w:r w:rsidR="000B2343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54026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оказания муниципальной услуги «Выделение (предоставление) земельного участка для захоронения на территории кладбища 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Горняцкого сельского</w:t>
      </w:r>
      <w:r w:rsidR="00A54026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поселения»,</w:t>
      </w:r>
      <w:r w:rsidR="000B2343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0E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7305E7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Горняцкого сельского</w:t>
      </w:r>
      <w:r w:rsidR="007E70E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E70E2" w:rsidRPr="009E05D2" w:rsidRDefault="007E70E2" w:rsidP="009E0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0E2" w:rsidRDefault="007E70E2" w:rsidP="009E05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E05D2">
        <w:rPr>
          <w:sz w:val="28"/>
          <w:szCs w:val="28"/>
        </w:rPr>
        <w:t>РЕШИЛО:</w:t>
      </w:r>
    </w:p>
    <w:p w:rsidR="009E05D2" w:rsidRPr="009E05D2" w:rsidRDefault="009E05D2" w:rsidP="009E05D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40823" w:rsidRPr="009E05D2" w:rsidRDefault="00840823" w:rsidP="009E05D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E05D2">
        <w:rPr>
          <w:sz w:val="28"/>
          <w:szCs w:val="28"/>
        </w:rPr>
        <w:t>Создание (выбор) специализированной службы по вопросам похоронного дела</w:t>
      </w:r>
      <w:r w:rsidR="004E2ABD" w:rsidRPr="009E05D2">
        <w:rPr>
          <w:rFonts w:eastAsia="Arial"/>
          <w:bCs/>
          <w:sz w:val="28"/>
          <w:szCs w:val="28"/>
          <w:lang w:eastAsia="ar-SA"/>
        </w:rPr>
        <w:t xml:space="preserve"> </w:t>
      </w:r>
      <w:r w:rsidR="004E2ABD" w:rsidRPr="009E05D2">
        <w:rPr>
          <w:bCs/>
          <w:sz w:val="28"/>
          <w:szCs w:val="28"/>
        </w:rPr>
        <w:t>по предоставлению гарантированного перечня услуг по погребению</w:t>
      </w:r>
      <w:r w:rsidRPr="009E05D2">
        <w:rPr>
          <w:sz w:val="28"/>
          <w:szCs w:val="28"/>
        </w:rPr>
        <w:t xml:space="preserve"> на территории </w:t>
      </w:r>
      <w:r w:rsidR="00801CDB" w:rsidRPr="009E05D2">
        <w:rPr>
          <w:sz w:val="28"/>
          <w:szCs w:val="28"/>
        </w:rPr>
        <w:t>Горняцкого сельского</w:t>
      </w:r>
      <w:r w:rsidRPr="009E05D2">
        <w:rPr>
          <w:sz w:val="28"/>
          <w:szCs w:val="28"/>
        </w:rPr>
        <w:t xml:space="preserve"> поселения осуществлять путем проведения открытого конкурса.</w:t>
      </w:r>
    </w:p>
    <w:p w:rsidR="007E70E2" w:rsidRPr="009E05D2" w:rsidRDefault="002C2E21" w:rsidP="009E05D2">
      <w:pPr>
        <w:pStyle w:val="a3"/>
        <w:numPr>
          <w:ilvl w:val="0"/>
          <w:numId w:val="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bCs/>
          <w:sz w:val="28"/>
          <w:szCs w:val="28"/>
        </w:rPr>
      </w:pPr>
      <w:r w:rsidRPr="009E05D2">
        <w:rPr>
          <w:sz w:val="28"/>
          <w:szCs w:val="28"/>
        </w:rPr>
        <w:t xml:space="preserve"> Утвердить Положение </w:t>
      </w:r>
      <w:r w:rsidR="007E70E2" w:rsidRPr="009E05D2">
        <w:rPr>
          <w:sz w:val="28"/>
          <w:szCs w:val="28"/>
        </w:rPr>
        <w:t>о проведении открытого конкур</w:t>
      </w:r>
      <w:r w:rsidR="009E05D2">
        <w:rPr>
          <w:sz w:val="28"/>
          <w:szCs w:val="28"/>
        </w:rPr>
        <w:t xml:space="preserve">са по выбору специализированной </w:t>
      </w:r>
      <w:r w:rsidR="007E70E2" w:rsidRPr="009E05D2">
        <w:rPr>
          <w:sz w:val="28"/>
          <w:szCs w:val="28"/>
        </w:rPr>
        <w:t>службы по вопросам похоронного дела</w:t>
      </w:r>
      <w:r w:rsidR="004E2ABD" w:rsidRPr="009E05D2">
        <w:rPr>
          <w:rFonts w:eastAsia="Arial"/>
          <w:bCs/>
          <w:sz w:val="28"/>
          <w:szCs w:val="28"/>
          <w:lang w:eastAsia="ar-SA"/>
        </w:rPr>
        <w:t xml:space="preserve"> </w:t>
      </w:r>
      <w:r w:rsidR="004E2ABD" w:rsidRPr="009E05D2">
        <w:rPr>
          <w:bCs/>
          <w:sz w:val="28"/>
          <w:szCs w:val="28"/>
        </w:rPr>
        <w:t>по предоставлению гарантированного перечня услуг по погребению</w:t>
      </w:r>
      <w:r w:rsidR="007E70E2" w:rsidRPr="009E05D2">
        <w:rPr>
          <w:sz w:val="28"/>
          <w:szCs w:val="28"/>
        </w:rPr>
        <w:t xml:space="preserve"> </w:t>
      </w:r>
      <w:r w:rsidR="00C13A05" w:rsidRPr="009E05D2">
        <w:rPr>
          <w:sz w:val="28"/>
          <w:szCs w:val="28"/>
        </w:rPr>
        <w:t>на территории</w:t>
      </w:r>
      <w:r w:rsidR="007E70E2" w:rsidRPr="009E05D2">
        <w:rPr>
          <w:sz w:val="28"/>
          <w:szCs w:val="28"/>
        </w:rPr>
        <w:t xml:space="preserve"> </w:t>
      </w:r>
      <w:r w:rsidR="00801CDB" w:rsidRPr="009E05D2">
        <w:rPr>
          <w:sz w:val="28"/>
          <w:szCs w:val="28"/>
        </w:rPr>
        <w:t>Горняцкого сельского</w:t>
      </w:r>
      <w:r w:rsidR="007E70E2" w:rsidRPr="009E05D2">
        <w:rPr>
          <w:sz w:val="28"/>
          <w:szCs w:val="28"/>
        </w:rPr>
        <w:t xml:space="preserve"> поселения</w:t>
      </w:r>
      <w:r w:rsidR="007E70E2" w:rsidRPr="009E05D2">
        <w:rPr>
          <w:color w:val="4A5562"/>
          <w:sz w:val="28"/>
          <w:szCs w:val="28"/>
        </w:rPr>
        <w:t xml:space="preserve"> </w:t>
      </w:r>
      <w:r w:rsidR="007E70E2" w:rsidRPr="009E05D2">
        <w:rPr>
          <w:sz w:val="28"/>
          <w:szCs w:val="28"/>
        </w:rPr>
        <w:t>согласно приложению №</w:t>
      </w:r>
      <w:r w:rsidR="009E05D2">
        <w:rPr>
          <w:sz w:val="28"/>
          <w:szCs w:val="28"/>
        </w:rPr>
        <w:t xml:space="preserve"> </w:t>
      </w:r>
      <w:r w:rsidR="007E70E2" w:rsidRPr="009E05D2">
        <w:rPr>
          <w:sz w:val="28"/>
          <w:szCs w:val="28"/>
        </w:rPr>
        <w:t xml:space="preserve">1. </w:t>
      </w:r>
    </w:p>
    <w:p w:rsidR="007E70E2" w:rsidRPr="009E05D2" w:rsidRDefault="009E05D2" w:rsidP="009E05D2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7E70E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7E70E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7E70E2" w:rsidRPr="009E05D2" w:rsidRDefault="007E70E2" w:rsidP="009E05D2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E05D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976281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</w:t>
      </w:r>
      <w:r w:rsidR="009E05D2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возложить на председателя</w:t>
      </w:r>
      <w:r w:rsidR="00976281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действующей комиссии </w:t>
      </w:r>
      <w:r w:rsidR="009E05D2" w:rsidRPr="009E05D2">
        <w:rPr>
          <w:rFonts w:ascii="Times New Roman" w:eastAsia="Arial Unicode MS" w:hAnsi="Times New Roman" w:cs="Times New Roman"/>
          <w:sz w:val="28"/>
          <w:szCs w:val="28"/>
        </w:rPr>
        <w:t>по местному самоуправлению, социальной политики и охране общественного порядка</w:t>
      </w:r>
      <w:r w:rsidR="00976281" w:rsidRPr="009E05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A05" w:rsidRPr="009E05D2" w:rsidRDefault="00C13A05" w:rsidP="009E0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D2" w:rsidRPr="009E05D2" w:rsidRDefault="009E05D2" w:rsidP="009E0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5D2" w:rsidRPr="009E05D2" w:rsidRDefault="009E05D2" w:rsidP="009E05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268"/>
      </w:tblGrid>
      <w:tr w:rsidR="007E70E2" w:rsidRPr="009E05D2" w:rsidTr="00E00BE2">
        <w:trPr>
          <w:trHeight w:val="762"/>
        </w:trPr>
        <w:tc>
          <w:tcPr>
            <w:tcW w:w="7479" w:type="dxa"/>
          </w:tcPr>
          <w:p w:rsidR="009E05D2" w:rsidRDefault="007E70E2" w:rsidP="009E05D2">
            <w:pPr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E05D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Председатель </w:t>
            </w:r>
            <w:r w:rsidR="009E05D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Собрания </w:t>
            </w:r>
          </w:p>
          <w:p w:rsidR="009E05D2" w:rsidRDefault="009E05D2" w:rsidP="009E05D2">
            <w:pPr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депутатов -</w:t>
            </w:r>
            <w:r w:rsidR="0054106F" w:rsidRPr="009E05D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г</w:t>
            </w:r>
            <w:r w:rsidR="0054106F" w:rsidRPr="009E05D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лава Горняцкого</w:t>
            </w:r>
          </w:p>
          <w:p w:rsidR="007E70E2" w:rsidRPr="009E05D2" w:rsidRDefault="0054106F" w:rsidP="009E05D2">
            <w:pPr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9E05D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</w:p>
        </w:tc>
        <w:tc>
          <w:tcPr>
            <w:tcW w:w="2268" w:type="dxa"/>
          </w:tcPr>
          <w:p w:rsidR="00E00BE2" w:rsidRDefault="00E00BE2" w:rsidP="009E05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E00BE2" w:rsidRDefault="00E00BE2" w:rsidP="009E05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7E70E2" w:rsidRPr="009E05D2" w:rsidRDefault="00E00BE2" w:rsidP="009E05D2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З.А. Баканова</w:t>
            </w:r>
            <w:r w:rsidR="007E70E2" w:rsidRPr="009E05D2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Default="0054106F" w:rsidP="00E00B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00BE2" w:rsidRDefault="00E00BE2" w:rsidP="00E00B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поселок Горняцкий</w:t>
      </w:r>
    </w:p>
    <w:p w:rsidR="00E00BE2" w:rsidRDefault="00571A1B" w:rsidP="00E00B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29.11.2016 года № 23</w:t>
      </w:r>
    </w:p>
    <w:p w:rsidR="00E00BE2" w:rsidRDefault="00E00BE2" w:rsidP="00E00B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00BE2" w:rsidRDefault="00E00BE2" w:rsidP="00E00BE2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00BE2" w:rsidRPr="00571A1B" w:rsidRDefault="00E00BE2" w:rsidP="00E00BE2">
      <w:pPr>
        <w:pStyle w:val="a3"/>
        <w:spacing w:before="0" w:beforeAutospacing="0" w:after="0" w:afterAutospacing="0"/>
        <w:ind w:firstLine="851"/>
        <w:jc w:val="both"/>
        <w:rPr>
          <w:color w:val="FFFFFF" w:themeColor="background1"/>
          <w:sz w:val="28"/>
          <w:szCs w:val="28"/>
        </w:rPr>
      </w:pPr>
      <w:r w:rsidRPr="00571A1B">
        <w:rPr>
          <w:color w:val="FFFFFF" w:themeColor="background1"/>
          <w:sz w:val="28"/>
          <w:szCs w:val="28"/>
        </w:rPr>
        <w:t xml:space="preserve">Решение вносит </w:t>
      </w:r>
    </w:p>
    <w:p w:rsidR="00E00BE2" w:rsidRPr="00571A1B" w:rsidRDefault="00E00BE2" w:rsidP="00E00BE2">
      <w:pPr>
        <w:pStyle w:val="a3"/>
        <w:spacing w:before="0" w:beforeAutospacing="0" w:after="0" w:afterAutospacing="0"/>
        <w:ind w:firstLine="851"/>
        <w:jc w:val="both"/>
        <w:rPr>
          <w:color w:val="FFFFFF" w:themeColor="background1"/>
          <w:sz w:val="28"/>
          <w:szCs w:val="28"/>
        </w:rPr>
      </w:pPr>
      <w:r w:rsidRPr="00571A1B">
        <w:rPr>
          <w:color w:val="FFFFFF" w:themeColor="background1"/>
          <w:sz w:val="28"/>
          <w:szCs w:val="28"/>
        </w:rPr>
        <w:t xml:space="preserve">Начальник отдела </w:t>
      </w:r>
    </w:p>
    <w:p w:rsidR="00E00BE2" w:rsidRPr="00571A1B" w:rsidRDefault="00E00BE2" w:rsidP="00E00BE2">
      <w:pPr>
        <w:pStyle w:val="a3"/>
        <w:spacing w:before="0" w:beforeAutospacing="0" w:after="0" w:afterAutospacing="0"/>
        <w:ind w:firstLine="851"/>
        <w:jc w:val="both"/>
        <w:rPr>
          <w:color w:val="FFFFFF" w:themeColor="background1"/>
          <w:sz w:val="28"/>
          <w:szCs w:val="28"/>
        </w:rPr>
      </w:pPr>
      <w:r w:rsidRPr="00571A1B">
        <w:rPr>
          <w:color w:val="FFFFFF" w:themeColor="background1"/>
          <w:sz w:val="28"/>
          <w:szCs w:val="28"/>
        </w:rPr>
        <w:t>муниципального хозяйства                                                Е.В. Хуторенко</w:t>
      </w:r>
    </w:p>
    <w:p w:rsidR="00E00BE2" w:rsidRPr="00571A1B" w:rsidRDefault="00E00BE2" w:rsidP="00E00BE2">
      <w:pPr>
        <w:pStyle w:val="a3"/>
        <w:spacing w:before="0" w:beforeAutospacing="0" w:after="0" w:afterAutospacing="0"/>
        <w:ind w:firstLine="851"/>
        <w:jc w:val="both"/>
        <w:rPr>
          <w:color w:val="FFFFFF" w:themeColor="background1"/>
          <w:sz w:val="28"/>
          <w:szCs w:val="28"/>
        </w:rPr>
      </w:pPr>
      <w:r w:rsidRPr="00571A1B">
        <w:rPr>
          <w:color w:val="FFFFFF" w:themeColor="background1"/>
          <w:sz w:val="28"/>
          <w:szCs w:val="28"/>
        </w:rPr>
        <w:t>01.11.2016 года</w:t>
      </w:r>
    </w:p>
    <w:p w:rsidR="00E00BE2" w:rsidRPr="00571A1B" w:rsidRDefault="00E00BE2" w:rsidP="00E00BE2">
      <w:pPr>
        <w:pStyle w:val="a3"/>
        <w:spacing w:before="0" w:beforeAutospacing="0" w:after="0" w:afterAutospacing="0"/>
        <w:ind w:firstLine="851"/>
        <w:jc w:val="both"/>
        <w:rPr>
          <w:color w:val="FFFFFF" w:themeColor="background1"/>
          <w:sz w:val="28"/>
          <w:szCs w:val="28"/>
        </w:rPr>
      </w:pPr>
    </w:p>
    <w:p w:rsidR="00E00BE2" w:rsidRPr="00571A1B" w:rsidRDefault="00E00BE2" w:rsidP="00E00BE2">
      <w:pPr>
        <w:pStyle w:val="a3"/>
        <w:spacing w:before="0" w:beforeAutospacing="0" w:after="0" w:afterAutospacing="0"/>
        <w:ind w:firstLine="851"/>
        <w:jc w:val="both"/>
        <w:rPr>
          <w:color w:val="FFFFFF" w:themeColor="background1"/>
          <w:sz w:val="28"/>
          <w:szCs w:val="28"/>
        </w:rPr>
      </w:pPr>
    </w:p>
    <w:p w:rsidR="00E00BE2" w:rsidRPr="00571A1B" w:rsidRDefault="00E00BE2" w:rsidP="00E00BE2">
      <w:pPr>
        <w:pStyle w:val="a3"/>
        <w:spacing w:before="0" w:beforeAutospacing="0" w:after="0" w:afterAutospacing="0"/>
        <w:ind w:firstLine="851"/>
        <w:jc w:val="both"/>
        <w:rPr>
          <w:color w:val="FFFFFF" w:themeColor="background1"/>
          <w:sz w:val="28"/>
          <w:szCs w:val="28"/>
        </w:rPr>
      </w:pPr>
      <w:r w:rsidRPr="00571A1B">
        <w:rPr>
          <w:color w:val="FFFFFF" w:themeColor="background1"/>
          <w:sz w:val="28"/>
          <w:szCs w:val="28"/>
        </w:rPr>
        <w:t xml:space="preserve">Согласовано </w:t>
      </w:r>
    </w:p>
    <w:p w:rsidR="00E00BE2" w:rsidRPr="00571A1B" w:rsidRDefault="00E00BE2" w:rsidP="00E00BE2">
      <w:pPr>
        <w:pStyle w:val="a3"/>
        <w:spacing w:before="0" w:beforeAutospacing="0" w:after="0" w:afterAutospacing="0"/>
        <w:ind w:firstLine="851"/>
        <w:jc w:val="both"/>
        <w:rPr>
          <w:color w:val="FFFFFF" w:themeColor="background1"/>
          <w:sz w:val="28"/>
          <w:szCs w:val="28"/>
        </w:rPr>
      </w:pPr>
      <w:r w:rsidRPr="00571A1B">
        <w:rPr>
          <w:color w:val="FFFFFF" w:themeColor="background1"/>
          <w:sz w:val="28"/>
          <w:szCs w:val="28"/>
        </w:rPr>
        <w:t>Ведущий специалист                                                          А.М. Ветохина</w:t>
      </w: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4106F" w:rsidRPr="009E05D2" w:rsidRDefault="0054106F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59732D" w:rsidRDefault="0059732D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00BE2" w:rsidRDefault="00E00BE2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00BE2" w:rsidRDefault="00E00BE2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E00BE2" w:rsidRPr="009E05D2" w:rsidRDefault="00E00BE2" w:rsidP="009E05D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2C2E21" w:rsidRPr="009E05D2" w:rsidRDefault="00E00BE2" w:rsidP="00E00BE2">
      <w:pPr>
        <w:pStyle w:val="a3"/>
        <w:spacing w:before="0" w:beforeAutospacing="0" w:after="0" w:afterAutospacing="0"/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 w:rsidR="002C2E21" w:rsidRPr="009E05D2">
        <w:rPr>
          <w:sz w:val="28"/>
          <w:szCs w:val="28"/>
        </w:rPr>
        <w:t xml:space="preserve">к </w:t>
      </w:r>
      <w:r w:rsidR="0054106F" w:rsidRPr="009E05D2">
        <w:rPr>
          <w:sz w:val="28"/>
          <w:szCs w:val="28"/>
        </w:rPr>
        <w:t>Решению</w:t>
      </w:r>
      <w:r w:rsidR="002C2E21" w:rsidRPr="009E0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54106F" w:rsidRPr="009E05D2">
        <w:rPr>
          <w:sz w:val="28"/>
          <w:szCs w:val="28"/>
        </w:rPr>
        <w:t>Горняцкого сельского</w:t>
      </w:r>
      <w:r>
        <w:rPr>
          <w:sz w:val="28"/>
          <w:szCs w:val="28"/>
        </w:rPr>
        <w:t xml:space="preserve"> </w:t>
      </w:r>
      <w:r w:rsidR="002C2E21" w:rsidRPr="009E05D2">
        <w:rPr>
          <w:sz w:val="28"/>
          <w:szCs w:val="28"/>
        </w:rPr>
        <w:t>поселения</w:t>
      </w:r>
      <w:r w:rsidR="002C2E21" w:rsidRPr="009E05D2">
        <w:rPr>
          <w:sz w:val="28"/>
          <w:szCs w:val="28"/>
        </w:rPr>
        <w:br/>
        <w:t xml:space="preserve">от </w:t>
      </w:r>
      <w:r w:rsidR="00571A1B">
        <w:rPr>
          <w:sz w:val="28"/>
          <w:szCs w:val="28"/>
        </w:rPr>
        <w:t>29</w:t>
      </w:r>
      <w:r w:rsidR="00B37429" w:rsidRPr="009E05D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37429" w:rsidRPr="009E05D2">
        <w:rPr>
          <w:sz w:val="28"/>
          <w:szCs w:val="28"/>
        </w:rPr>
        <w:t>.2016</w:t>
      </w:r>
      <w:r>
        <w:rPr>
          <w:sz w:val="28"/>
          <w:szCs w:val="28"/>
        </w:rPr>
        <w:t xml:space="preserve"> года</w:t>
      </w:r>
      <w:r w:rsidR="002C2E21" w:rsidRPr="009E05D2">
        <w:rPr>
          <w:sz w:val="28"/>
          <w:szCs w:val="28"/>
        </w:rPr>
        <w:t xml:space="preserve"> № </w:t>
      </w:r>
      <w:r w:rsidR="00571A1B">
        <w:rPr>
          <w:sz w:val="28"/>
          <w:szCs w:val="28"/>
        </w:rPr>
        <w:t>23</w:t>
      </w:r>
    </w:p>
    <w:p w:rsidR="002D27EB" w:rsidRPr="00571A1B" w:rsidRDefault="002C2E21" w:rsidP="00571A1B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9E05D2">
        <w:rPr>
          <w:rFonts w:ascii="Times New Roman" w:hAnsi="Times New Roman" w:cs="Times New Roman"/>
          <w:color w:val="4A5562"/>
          <w:sz w:val="28"/>
          <w:szCs w:val="28"/>
        </w:rPr>
        <w:br/>
      </w:r>
      <w:r w:rsidR="002D27E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Положение</w:t>
      </w:r>
    </w:p>
    <w:p w:rsidR="002D27EB" w:rsidRPr="00571A1B" w:rsidRDefault="002D27EB" w:rsidP="00571A1B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о проведении открытого конкурса по выбору специализированной службы по вопросам похоронного дела </w:t>
      </w:r>
      <w:r w:rsidR="004E2ABD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по предоставлению гарантированного перечня услуг по погребению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на территории 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Горняцкого сельского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поселения</w:t>
      </w:r>
    </w:p>
    <w:p w:rsidR="00C13A05" w:rsidRPr="00571A1B" w:rsidRDefault="00C13A05" w:rsidP="00571A1B">
      <w:pPr>
        <w:suppressAutoHyphens/>
        <w:autoSpaceDE w:val="0"/>
        <w:snapToGrid w:val="0"/>
        <w:spacing w:after="0" w:line="240" w:lineRule="auto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C13A05" w:rsidRPr="00571A1B" w:rsidRDefault="00262B6A" w:rsidP="00571A1B">
      <w:pPr>
        <w:numPr>
          <w:ilvl w:val="0"/>
          <w:numId w:val="3"/>
        </w:numPr>
        <w:tabs>
          <w:tab w:val="clear" w:pos="1211"/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="00C13A05" w:rsidRPr="00571A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аконодательное регулирование</w:t>
      </w:r>
    </w:p>
    <w:p w:rsidR="00E00BE2" w:rsidRPr="00571A1B" w:rsidRDefault="00E00BE2" w:rsidP="00571A1B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62B6A" w:rsidRPr="00571A1B" w:rsidRDefault="00262B6A" w:rsidP="00571A1B">
      <w:pPr>
        <w:pStyle w:val="a4"/>
        <w:numPr>
          <w:ilvl w:val="1"/>
          <w:numId w:val="3"/>
        </w:numPr>
        <w:tabs>
          <w:tab w:val="clear" w:pos="1571"/>
          <w:tab w:val="left" w:pos="1134"/>
          <w:tab w:val="num" w:pos="1843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Настоящее Положение подготовлено в соответствии с Федеральным законом Российс</w:t>
      </w:r>
      <w:r w:rsidR="00E00BE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кой Федерации от 06.10.2003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Федеральным законом Российс</w:t>
      </w:r>
      <w:r w:rsidR="00E00BE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кой Федерации от 12.01.1996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№ 8-ФЗ «О погребении и похоронном деле», Федеральным законом Российской Федерации от 26.07.2006 № 135-ФЗ «О защите конкуренции», Уставом </w:t>
      </w:r>
      <w:r w:rsidR="00703EA3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муниципального образования «</w:t>
      </w:r>
      <w:r w:rsidR="002B1999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Горняцкое сельское</w:t>
      </w:r>
      <w:r w:rsidR="00703EA3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поселение».</w:t>
      </w:r>
    </w:p>
    <w:p w:rsidR="00703EA3" w:rsidRPr="00571A1B" w:rsidRDefault="00703EA3" w:rsidP="00571A1B">
      <w:pPr>
        <w:spacing w:after="0" w:line="240" w:lineRule="auto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262B6A" w:rsidRPr="00571A1B" w:rsidRDefault="00262B6A" w:rsidP="00571A1B">
      <w:pPr>
        <w:pStyle w:val="a4"/>
        <w:numPr>
          <w:ilvl w:val="0"/>
          <w:numId w:val="3"/>
        </w:numPr>
        <w:tabs>
          <w:tab w:val="clear" w:pos="1211"/>
          <w:tab w:val="left" w:pos="284"/>
          <w:tab w:val="num" w:pos="1418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Общие положения </w:t>
      </w:r>
    </w:p>
    <w:p w:rsidR="00E00BE2" w:rsidRPr="00571A1B" w:rsidRDefault="00E00BE2" w:rsidP="00571A1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262B6A" w:rsidRPr="00571A1B" w:rsidRDefault="00262B6A" w:rsidP="00571A1B">
      <w:pPr>
        <w:pStyle w:val="a4"/>
        <w:numPr>
          <w:ilvl w:val="1"/>
          <w:numId w:val="3"/>
        </w:numPr>
        <w:tabs>
          <w:tab w:val="clear" w:pos="157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Настоящее Положение определяет порядок проведения открытого конкурса по отбору специализированной службы по вопросам похоронного дела </w:t>
      </w:r>
      <w:r w:rsidR="004E2ABD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по предоставлению гарантированного перечня услуг по погребению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на территории муниципального образования 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«Горняцкое сельское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поселение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»</w:t>
      </w:r>
      <w:r w:rsidR="00E00BE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Белокалитвинского района Ростовской области, подготовки конкурсной </w:t>
      </w:r>
      <w:r w:rsidR="00703EA3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документации,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заявки</w:t>
      </w:r>
      <w:r w:rsidR="00840823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, </w:t>
      </w:r>
      <w:r w:rsidR="00CC6214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определение критериев для оценки</w:t>
      </w:r>
      <w:r w:rsidR="00840823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заявок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и оформления документов, необходимых Претендентам для участия в конкурсе. </w:t>
      </w:r>
      <w:r w:rsidR="00FC5D21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Под конкурсом понимаются торги, победителем которых признается лицо, которое предложило лучшие условия исполнения </w:t>
      </w:r>
      <w:r w:rsidR="00CC6214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договора по предоставлению гарантированного перечня услуг по погребению</w:t>
      </w:r>
      <w:r w:rsidR="00FC5D21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</w:t>
      </w:r>
      <w:r w:rsidR="00CC6214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и</w:t>
      </w:r>
      <w:r w:rsidR="00FC5D21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заявке </w:t>
      </w:r>
      <w:r w:rsidR="00E00BE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на участие,</w:t>
      </w:r>
      <w:r w:rsidR="00FC5D21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в конкурсе которого присвоен первый номер.</w:t>
      </w:r>
    </w:p>
    <w:p w:rsidR="00C13A05" w:rsidRPr="00571A1B" w:rsidRDefault="00E00BE2" w:rsidP="00571A1B">
      <w:pPr>
        <w:pStyle w:val="a4"/>
        <w:numPr>
          <w:ilvl w:val="2"/>
          <w:numId w:val="3"/>
        </w:numPr>
        <w:tabs>
          <w:tab w:val="clear" w:pos="1571"/>
          <w:tab w:val="num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«Заказчик» (далее - Заказчик) -</w:t>
      </w:r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Администрация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Горняцкого </w:t>
      </w:r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поселения.</w:t>
      </w:r>
    </w:p>
    <w:p w:rsidR="00C13A05" w:rsidRPr="00571A1B" w:rsidRDefault="00E00BE2" w:rsidP="00571A1B">
      <w:pPr>
        <w:pStyle w:val="a4"/>
        <w:numPr>
          <w:ilvl w:val="2"/>
          <w:numId w:val="3"/>
        </w:numPr>
        <w:tabs>
          <w:tab w:val="clear" w:pos="1571"/>
          <w:tab w:val="num" w:pos="1276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«Конкурсная комиссия» (далее -</w:t>
      </w:r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комиссия) - коллегиальный орган, создаваемый Заказчиком, по вопросам похоронного дела по осуществлению погребения умерших на территории муниципального образования 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«Горняцкое сельское</w:t>
      </w:r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поселение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»</w:t>
      </w:r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.</w:t>
      </w:r>
    </w:p>
    <w:p w:rsidR="00C13A05" w:rsidRPr="00571A1B" w:rsidRDefault="00C13A05" w:rsidP="00571A1B">
      <w:pPr>
        <w:pStyle w:val="a4"/>
        <w:numPr>
          <w:ilvl w:val="2"/>
          <w:numId w:val="3"/>
        </w:numPr>
        <w:tabs>
          <w:tab w:val="clear" w:pos="1571"/>
          <w:tab w:val="num" w:pos="1276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«Претендент на участие в открытом конкурсе» -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(далее - Претендент), претендующий осуществлять погребение умерших на </w:t>
      </w:r>
      <w:r w:rsidR="002976C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территории муниципального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образования 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«Горняцкое сельское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поселение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»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в качестве специализированной службы по вопросам похоронного дела.</w:t>
      </w:r>
    </w:p>
    <w:p w:rsidR="00C13A05" w:rsidRPr="00571A1B" w:rsidRDefault="00E00BE2" w:rsidP="00571A1B">
      <w:pPr>
        <w:pStyle w:val="a4"/>
        <w:numPr>
          <w:ilvl w:val="2"/>
          <w:numId w:val="3"/>
        </w:numPr>
        <w:tabs>
          <w:tab w:val="clear" w:pos="1571"/>
          <w:tab w:val="num" w:pos="1276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lastRenderedPageBreak/>
        <w:t xml:space="preserve">«Участник открытого конкурса» </w:t>
      </w:r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-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</w:t>
      </w:r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допущенный конкурсной комиссией к участию в конкурсе (на основании результатов рассмотрения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заявок на участие в конкурсе) </w:t>
      </w:r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Претендент.</w:t>
      </w:r>
    </w:p>
    <w:p w:rsidR="00C13A05" w:rsidRPr="00571A1B" w:rsidRDefault="00C13A05" w:rsidP="00571A1B">
      <w:pPr>
        <w:pStyle w:val="a4"/>
        <w:numPr>
          <w:ilvl w:val="2"/>
          <w:numId w:val="3"/>
        </w:numPr>
        <w:tabs>
          <w:tab w:val="clear" w:pos="1571"/>
          <w:tab w:val="num" w:pos="1276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«Специализированная служба по вопросам похоронного дела» - служба, уполномоченная от имени Заказчика оказывать услуги на территории муниципального образования 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«Горняцкое сельское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поселение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»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(</w:t>
      </w:r>
      <w:r w:rsidR="00E00BE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далее -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Горняцкое сельское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поселение) по погребению умерших, в соответствии с Фед</w:t>
      </w:r>
      <w:r w:rsidR="00E00BE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еральным законом от 12.01.1996 №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8-ФЗ «О погребении и похоронном деле», на основании итогов проведения открытого конкурса.</w:t>
      </w:r>
    </w:p>
    <w:p w:rsidR="00703EA3" w:rsidRPr="00571A1B" w:rsidRDefault="00703EA3" w:rsidP="00571A1B">
      <w:pPr>
        <w:spacing w:after="0" w:line="240" w:lineRule="auto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C13A05" w:rsidRPr="00571A1B" w:rsidRDefault="00C13A05" w:rsidP="00571A1B">
      <w:pPr>
        <w:pStyle w:val="a4"/>
        <w:numPr>
          <w:ilvl w:val="0"/>
          <w:numId w:val="3"/>
        </w:numPr>
        <w:tabs>
          <w:tab w:val="clear" w:pos="1211"/>
          <w:tab w:val="num" w:pos="284"/>
        </w:tabs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Организация конкурса</w:t>
      </w:r>
    </w:p>
    <w:p w:rsidR="00E00BE2" w:rsidRPr="00571A1B" w:rsidRDefault="00E00BE2" w:rsidP="00571A1B">
      <w:pPr>
        <w:spacing w:after="0" w:line="240" w:lineRule="auto"/>
        <w:rPr>
          <w:rFonts w:ascii="Times New Roman" w:eastAsia="Arial" w:hAnsi="Times New Roman" w:cs="Times New Roman"/>
          <w:b/>
          <w:bCs/>
          <w:spacing w:val="-2"/>
          <w:sz w:val="28"/>
          <w:szCs w:val="28"/>
          <w:lang w:eastAsia="ar-SA"/>
        </w:rPr>
      </w:pPr>
    </w:p>
    <w:p w:rsidR="00FC5D21" w:rsidRPr="00571A1B" w:rsidRDefault="00C13A05" w:rsidP="00571A1B">
      <w:pPr>
        <w:pStyle w:val="a4"/>
        <w:numPr>
          <w:ilvl w:val="1"/>
          <w:numId w:val="3"/>
        </w:numPr>
        <w:tabs>
          <w:tab w:val="clear" w:pos="157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Заказчик </w:t>
      </w:r>
      <w:r w:rsidR="00703EA3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принимает решение о проведении открытого конкурса и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обеспечивает размещение </w:t>
      </w:r>
      <w:r w:rsidR="00703EA3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извещения о проведении конкурса и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конкурсной документации на официальном сайте МО 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«Горняцкое сельское</w:t>
      </w:r>
      <w:r w:rsidR="009345A0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поселение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»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, одновременно с размещением извещения о проведении такого конкурса в официальном печатном издании</w:t>
      </w:r>
      <w:r w:rsidR="00C72A1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не менее чем за 20 дней </w:t>
      </w:r>
      <w:r w:rsidR="00FC5D21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до дня вскрытия конвертов с заявками на участие в конкурсе. </w:t>
      </w:r>
    </w:p>
    <w:p w:rsidR="00C13A05" w:rsidRPr="00571A1B" w:rsidRDefault="00C13A05" w:rsidP="00571A1B">
      <w:pPr>
        <w:pStyle w:val="a4"/>
        <w:numPr>
          <w:ilvl w:val="1"/>
          <w:numId w:val="3"/>
        </w:numPr>
        <w:tabs>
          <w:tab w:val="clear" w:pos="157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В извещении о проведении конкурса </w:t>
      </w:r>
      <w:r w:rsidR="009345A0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должна содержаться следующая информация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: наименование, место нахождения, почтовый адрес и адрес электронной почты, номер контактного телефона Заказчика; предмет конкурса с указанием количества оказываемых услуг; место оказания услуг; срок, место и порядок предоставления конкурсной документации, официальный сайт, на котором размещена конкурсная документация; место, дата и время вскрытия конвертов и рассмотрения таких заявок и подведения итогов конкурса.</w:t>
      </w:r>
    </w:p>
    <w:p w:rsidR="00C13A05" w:rsidRPr="00571A1B" w:rsidRDefault="00C13A05" w:rsidP="00571A1B">
      <w:pPr>
        <w:pStyle w:val="a4"/>
        <w:numPr>
          <w:ilvl w:val="1"/>
          <w:numId w:val="3"/>
        </w:numPr>
        <w:tabs>
          <w:tab w:val="clear" w:pos="157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Официальным печатным изданием для опубликования информации </w:t>
      </w:r>
      <w:r w:rsidR="00B0061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 проведении конкурса является газета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«</w:t>
      </w:r>
      <w:r w:rsidR="009345A0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Перекресток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».</w:t>
      </w:r>
    </w:p>
    <w:p w:rsidR="00C13A05" w:rsidRPr="00571A1B" w:rsidRDefault="00C13A05" w:rsidP="00571A1B">
      <w:pPr>
        <w:pStyle w:val="a4"/>
        <w:numPr>
          <w:ilvl w:val="1"/>
          <w:numId w:val="3"/>
        </w:numPr>
        <w:tabs>
          <w:tab w:val="clear" w:pos="157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Официальным сайтом в сети «Интернет» для размещения информации о пров</w:t>
      </w:r>
      <w:r w:rsidR="00B0061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едении конкурса является адрес: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</w:t>
      </w:r>
      <w:hyperlink r:id="rId7" w:history="1">
        <w:proofErr w:type="spellStart"/>
        <w:r w:rsidR="0054106F" w:rsidRPr="00571A1B">
          <w:rPr>
            <w:rStyle w:val="a5"/>
            <w:rFonts w:ascii="Times New Roman" w:eastAsia="Arial" w:hAnsi="Times New Roman" w:cs="Times New Roman"/>
            <w:bCs/>
            <w:spacing w:val="-2"/>
            <w:sz w:val="28"/>
            <w:szCs w:val="28"/>
            <w:lang w:val="en-US" w:eastAsia="ar-SA"/>
          </w:rPr>
          <w:t>gornsp</w:t>
        </w:r>
        <w:proofErr w:type="spellEnd"/>
        <w:r w:rsidR="0054106F" w:rsidRPr="00571A1B">
          <w:rPr>
            <w:rStyle w:val="a5"/>
            <w:rFonts w:ascii="Times New Roman" w:eastAsia="Arial" w:hAnsi="Times New Roman" w:cs="Times New Roman"/>
            <w:bCs/>
            <w:spacing w:val="-2"/>
            <w:sz w:val="28"/>
            <w:szCs w:val="28"/>
            <w:lang w:eastAsia="ar-SA"/>
          </w:rPr>
          <w:t>-</w:t>
        </w:r>
        <w:proofErr w:type="spellStart"/>
        <w:r w:rsidR="0054106F" w:rsidRPr="00571A1B">
          <w:rPr>
            <w:rStyle w:val="a5"/>
            <w:rFonts w:ascii="Times New Roman" w:eastAsia="Arial" w:hAnsi="Times New Roman" w:cs="Times New Roman"/>
            <w:bCs/>
            <w:spacing w:val="-2"/>
            <w:sz w:val="28"/>
            <w:szCs w:val="28"/>
            <w:lang w:val="en-US" w:eastAsia="ar-SA"/>
          </w:rPr>
          <w:t>adm</w:t>
        </w:r>
        <w:proofErr w:type="spellEnd"/>
        <w:r w:rsidR="0054106F" w:rsidRPr="00571A1B">
          <w:rPr>
            <w:rStyle w:val="a5"/>
            <w:rFonts w:ascii="Times New Roman" w:eastAsia="Arial" w:hAnsi="Times New Roman" w:cs="Times New Roman"/>
            <w:bCs/>
            <w:spacing w:val="-2"/>
            <w:sz w:val="28"/>
            <w:szCs w:val="28"/>
            <w:lang w:eastAsia="ar-SA"/>
          </w:rPr>
          <w:t>.</w:t>
        </w:r>
        <w:proofErr w:type="spellStart"/>
        <w:r w:rsidR="0054106F" w:rsidRPr="00571A1B">
          <w:rPr>
            <w:rStyle w:val="a5"/>
            <w:rFonts w:ascii="Times New Roman" w:eastAsia="Arial" w:hAnsi="Times New Roman" w:cs="Times New Roman"/>
            <w:bCs/>
            <w:spacing w:val="-2"/>
            <w:sz w:val="28"/>
            <w:szCs w:val="28"/>
            <w:lang w:eastAsia="ar-SA"/>
          </w:rPr>
          <w:t>ru</w:t>
        </w:r>
        <w:proofErr w:type="spellEnd"/>
      </w:hyperlink>
      <w:r w:rsidR="009345A0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.</w:t>
      </w:r>
    </w:p>
    <w:p w:rsidR="00FC5D21" w:rsidRPr="00571A1B" w:rsidRDefault="00FC5D21" w:rsidP="00571A1B">
      <w:pPr>
        <w:pStyle w:val="a4"/>
        <w:numPr>
          <w:ilvl w:val="1"/>
          <w:numId w:val="3"/>
        </w:numPr>
        <w:tabs>
          <w:tab w:val="clear" w:pos="157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конкурсе. В течение одного дня со дня принятия указанного решения такие изменения размещаются заказчиком на официальном сайте заказчика. При этом срок подачи заявок на участие в конкурсе должен быть продлен так, чтобы со дня размещения на официальном сайте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</w:t>
      </w:r>
      <w:r w:rsidR="00CE5DD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пятнадцать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дней.</w:t>
      </w:r>
    </w:p>
    <w:p w:rsidR="00CE5DDB" w:rsidRPr="00571A1B" w:rsidRDefault="00CE5DDB" w:rsidP="00571A1B">
      <w:pPr>
        <w:pStyle w:val="a4"/>
        <w:numPr>
          <w:ilvl w:val="1"/>
          <w:numId w:val="3"/>
        </w:numPr>
        <w:tabs>
          <w:tab w:val="clear" w:pos="1571"/>
          <w:tab w:val="num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Заказчик вправе отказаться от проведения открытого конкурса не позднее чем за десять дней до даты окончания срока подачи заявок на участие в конкурсе.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на официальном сайте заказчика.</w:t>
      </w:r>
    </w:p>
    <w:p w:rsidR="00CE5DDB" w:rsidRDefault="00CE5DDB" w:rsidP="00571A1B">
      <w:pPr>
        <w:spacing w:after="0" w:line="240" w:lineRule="auto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571A1B" w:rsidRDefault="00571A1B" w:rsidP="00571A1B">
      <w:pPr>
        <w:spacing w:after="0" w:line="240" w:lineRule="auto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571A1B" w:rsidRPr="00571A1B" w:rsidRDefault="00571A1B" w:rsidP="00571A1B">
      <w:pPr>
        <w:spacing w:after="0" w:line="240" w:lineRule="auto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CE5DDB" w:rsidRDefault="00CE5DDB" w:rsidP="00571A1B">
      <w:p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lastRenderedPageBreak/>
        <w:t>4. Содержание конкурсной документации</w:t>
      </w:r>
    </w:p>
    <w:p w:rsidR="00571A1B" w:rsidRPr="00571A1B" w:rsidRDefault="00571A1B" w:rsidP="00571A1B">
      <w:pPr>
        <w:spacing w:after="0" w:line="240" w:lineRule="auto"/>
        <w:ind w:firstLine="547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FC5D21" w:rsidRPr="00571A1B" w:rsidRDefault="00CE5DDB" w:rsidP="00571A1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Конкурсная документация разрабатывается и утверждается заказчиком.</w:t>
      </w:r>
    </w:p>
    <w:p w:rsidR="00CE5DDB" w:rsidRPr="00571A1B" w:rsidRDefault="00CE5DDB" w:rsidP="00571A1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Конкурсная документация должна содержать требования, установленные заказчиком к качеству, техническим характеристикам и результатам </w:t>
      </w:r>
      <w:r w:rsidR="00B0061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услуг,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связанных с определением оказываемых услуг потребностям заказчика.</w:t>
      </w:r>
    </w:p>
    <w:p w:rsidR="00CE5DDB" w:rsidRPr="00571A1B" w:rsidRDefault="00CE5DDB" w:rsidP="00571A1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Конкурсная документация должна содержать:</w:t>
      </w:r>
    </w:p>
    <w:p w:rsidR="00CE5DDB" w:rsidRPr="00571A1B" w:rsidRDefault="00CE5DDB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1) требования к содержанию, форме, оформлению и составу заявки на участие в конкурсе и инструкцию по ее заполнению;</w:t>
      </w:r>
    </w:p>
    <w:p w:rsidR="00CE5DDB" w:rsidRPr="00571A1B" w:rsidRDefault="00CE5DDB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2) требования к описанию Претендентами оказываемых услуг, которые являются предметом конкурса, их количественных и качественных характеристик;</w:t>
      </w:r>
    </w:p>
    <w:p w:rsidR="00CE5DDB" w:rsidRPr="00571A1B" w:rsidRDefault="00CE5DDB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3) требования к гарантийному сроку и (или) объему предоста</w:t>
      </w:r>
      <w:r w:rsidR="0040254D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вления гарантий качества услуги.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</w:t>
      </w:r>
    </w:p>
    <w:p w:rsidR="00CE5DDB" w:rsidRPr="00571A1B" w:rsidRDefault="00CE5DDB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4) место, условия и сроки (периоды) оказания услуг;</w:t>
      </w:r>
    </w:p>
    <w:p w:rsidR="0088012A" w:rsidRPr="00571A1B" w:rsidRDefault="0088012A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5)</w:t>
      </w:r>
      <w:r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сведения о возможности заказчика принять решение об одностороннем отказе от исполнения контракта в соответствии с гражданским законодательством.</w:t>
      </w:r>
    </w:p>
    <w:p w:rsidR="0088012A" w:rsidRPr="00571A1B" w:rsidRDefault="0088012A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6) требования к Претендентам, установленные в соответствии со п. </w:t>
      </w:r>
      <w:r w:rsidR="00CC6214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5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.2.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u w:val="single"/>
          <w:lang w:eastAsia="ar-SA"/>
        </w:rPr>
        <w:t xml:space="preserve">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настоящего Положения;</w:t>
      </w:r>
    </w:p>
    <w:p w:rsidR="0088012A" w:rsidRPr="00571A1B" w:rsidRDefault="0088012A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7) порядок и срок отзыва заявок на участие в конкурсе, порядок внесения изменений в такие заявки. </w:t>
      </w:r>
    </w:p>
    <w:p w:rsidR="0088012A" w:rsidRPr="00571A1B" w:rsidRDefault="0088012A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8) формы, порядок, даты начала и окончания срока предоставления Претендентам разъяснений положений конкурсной документации;</w:t>
      </w:r>
    </w:p>
    <w:p w:rsidR="0088012A" w:rsidRPr="00571A1B" w:rsidRDefault="0088012A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9) место, порядок, даты и время вскрытия конвертов с заявками на участие в конкурсе. </w:t>
      </w:r>
    </w:p>
    <w:p w:rsidR="00376DBB" w:rsidRPr="00571A1B" w:rsidRDefault="0088012A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10) критерии оценки заявок на участие в конкурсе, устанавливаемые в соответствии с п. </w:t>
      </w:r>
      <w:r w:rsidR="00376DB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11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настоящего Положения</w:t>
      </w:r>
      <w:r w:rsidR="00376DB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.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</w:t>
      </w:r>
    </w:p>
    <w:p w:rsidR="0088012A" w:rsidRPr="00571A1B" w:rsidRDefault="0088012A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11) порядок оценки и сопоставления заявок на участие в конкурсе</w:t>
      </w:r>
    </w:p>
    <w:p w:rsidR="0088012A" w:rsidRPr="00571A1B" w:rsidRDefault="0088012A" w:rsidP="00571A1B">
      <w:pPr>
        <w:spacing w:after="0" w:line="240" w:lineRule="auto"/>
        <w:ind w:firstLine="54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9345A0" w:rsidRPr="00571A1B" w:rsidRDefault="009345A0" w:rsidP="00571A1B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Требования к </w:t>
      </w:r>
      <w:r w:rsidR="00703EA3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Претендентам и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участникам</w:t>
      </w:r>
      <w:r w:rsidR="00703EA3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конкурса</w:t>
      </w:r>
    </w:p>
    <w:p w:rsidR="00B00617" w:rsidRPr="00571A1B" w:rsidRDefault="00B00617" w:rsidP="00571A1B">
      <w:pPr>
        <w:spacing w:after="0" w:line="240" w:lineRule="auto"/>
        <w:ind w:left="60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C13A05" w:rsidRPr="00571A1B" w:rsidRDefault="00C13A05" w:rsidP="00571A1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«Претендентом на участие в открытом конкурсе» -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</w:t>
      </w:r>
      <w:r w:rsidR="00B0061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иниматель (далее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- Претендент), претендующий осуществлять по</w:t>
      </w:r>
      <w:r w:rsidR="00B0061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гребение умерших на территории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муниципального образования 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«Горняцкое сельское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поселение</w:t>
      </w:r>
      <w:r w:rsidR="0054106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»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в качестве специализированной службы по вопросам похоронного дела. Для участия в конкурсе Претенденты должны своевременно подготовить и подать соответствующую заявку на участие в откр</w:t>
      </w:r>
      <w:r w:rsidR="00B0061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ытом конкурсе (далее по тексту -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конкурсная заявка).</w:t>
      </w:r>
    </w:p>
    <w:p w:rsidR="00C13A05" w:rsidRPr="00571A1B" w:rsidRDefault="00C13A05" w:rsidP="00571A1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К Претендентам устанавливаются следующие обязательные требования:</w:t>
      </w:r>
    </w:p>
    <w:p w:rsidR="00C13A05" w:rsidRPr="00571A1B" w:rsidRDefault="00C13A05" w:rsidP="00571A1B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lastRenderedPageBreak/>
        <w:t>соответствие Претендентов требованиям, устанавливаемым в соответствии с законодательством Российской Федерации к лицам, осуществляющим вид деятельности, являющийся предметом конкурса;</w:t>
      </w:r>
    </w:p>
    <w:p w:rsidR="00C13A05" w:rsidRPr="00571A1B" w:rsidRDefault="00B00617" w:rsidP="00571A1B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не проведение</w:t>
      </w:r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ликвидации Претендента, а </w:t>
      </w:r>
      <w:proofErr w:type="gramStart"/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так же</w:t>
      </w:r>
      <w:proofErr w:type="gramEnd"/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не проведение</w:t>
      </w:r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в отношении Претендента процедуры банкротства;</w:t>
      </w:r>
    </w:p>
    <w:p w:rsidR="00C13A05" w:rsidRPr="00571A1B" w:rsidRDefault="00B00617" w:rsidP="00571A1B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не приостановление</w:t>
      </w:r>
      <w:r w:rsidR="00C13A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C13A05" w:rsidRPr="00571A1B" w:rsidRDefault="00C13A05" w:rsidP="00571A1B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</w:t>
      </w:r>
      <w:r w:rsidR="003833BE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ы за прошедший календарный год.</w:t>
      </w:r>
    </w:p>
    <w:p w:rsidR="009345A0" w:rsidRPr="00571A1B" w:rsidRDefault="009345A0" w:rsidP="00571A1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Организатор торгов, заказчик, вправе установить также следующие требования к Претендентам конкурса:</w:t>
      </w:r>
    </w:p>
    <w:p w:rsidR="009345A0" w:rsidRPr="00571A1B" w:rsidRDefault="009345A0" w:rsidP="00571A1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наличие специализированного транспорта для предоставления услуг по захоронению;</w:t>
      </w:r>
    </w:p>
    <w:p w:rsidR="009345A0" w:rsidRPr="00571A1B" w:rsidRDefault="009345A0" w:rsidP="00571A1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наличие персонала для оказания услуг;</w:t>
      </w:r>
    </w:p>
    <w:p w:rsidR="009345A0" w:rsidRPr="00571A1B" w:rsidRDefault="009345A0" w:rsidP="00571A1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наличие помещения для приема заявок;</w:t>
      </w:r>
    </w:p>
    <w:p w:rsidR="00B00617" w:rsidRPr="00571A1B" w:rsidRDefault="009345A0" w:rsidP="00571A1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наличие прямой телефонной связи для приема заявок;</w:t>
      </w:r>
    </w:p>
    <w:p w:rsidR="009345A0" w:rsidRPr="00571A1B" w:rsidRDefault="009345A0" w:rsidP="00571A1B">
      <w:pPr>
        <w:pStyle w:val="a4"/>
        <w:numPr>
          <w:ilvl w:val="0"/>
          <w:numId w:val="1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ритуала. </w:t>
      </w:r>
    </w:p>
    <w:p w:rsidR="00262B6A" w:rsidRPr="00571A1B" w:rsidRDefault="00262B6A" w:rsidP="00571A1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Конкурсная комиссия обязана отстранить Претендента или участника конкурса от участия в конкурсе на любом этапе его проведения в следующих случаях:</w:t>
      </w:r>
    </w:p>
    <w:p w:rsidR="00262B6A" w:rsidRPr="00571A1B" w:rsidRDefault="00262B6A" w:rsidP="00571A1B">
      <w:pPr>
        <w:pStyle w:val="a4"/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в случае установления недостоверности сведений, содержащихся в документах, представленных Претендентом в составе заявки на участие в конкурсе;</w:t>
      </w:r>
    </w:p>
    <w:p w:rsidR="00262B6A" w:rsidRPr="00571A1B" w:rsidRDefault="00262B6A" w:rsidP="00571A1B">
      <w:pPr>
        <w:pStyle w:val="a4"/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в случае установления факта проведения ликвидации юридического лица или проведения в отношении Претендента – юридического лица, индивидуального предпринимателя процедуры банкротства;</w:t>
      </w:r>
    </w:p>
    <w:p w:rsidR="00262B6A" w:rsidRPr="00571A1B" w:rsidRDefault="00262B6A" w:rsidP="00571A1B">
      <w:pPr>
        <w:pStyle w:val="a4"/>
        <w:numPr>
          <w:ilvl w:val="1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в случае установления факта приостановления деятельности Претендента юридического лица, индивидуального предпринимателя в порядке, предусмотренном Кодексом Российской Федерации об административных правонарушениях.</w:t>
      </w:r>
    </w:p>
    <w:p w:rsidR="00262B6A" w:rsidRPr="00571A1B" w:rsidRDefault="00262B6A" w:rsidP="00571A1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Претенденту отказывается в допуске к участию в конкурсе в случае: </w:t>
      </w:r>
    </w:p>
    <w:p w:rsidR="00262B6A" w:rsidRPr="00571A1B" w:rsidRDefault="00B00617" w:rsidP="00571A1B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не предоставления</w:t>
      </w:r>
      <w:r w:rsidR="00262B6A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определенных п. </w:t>
      </w:r>
      <w:r w:rsidR="00376DB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6.1</w:t>
      </w:r>
      <w:r w:rsidR="00262B6A" w:rsidRPr="00571A1B">
        <w:rPr>
          <w:rFonts w:ascii="Times New Roman" w:eastAsia="Arial" w:hAnsi="Times New Roman" w:cs="Times New Roman"/>
          <w:bCs/>
          <w:color w:val="FF0000"/>
          <w:spacing w:val="-2"/>
          <w:sz w:val="28"/>
          <w:szCs w:val="28"/>
          <w:lang w:eastAsia="ar-SA"/>
        </w:rPr>
        <w:t xml:space="preserve"> </w:t>
      </w:r>
      <w:r w:rsidR="00262B6A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данного Положения документов в составе заявки на участие в конкурсе либо наличия в таких документах недостоверных сведений о Претенденте;</w:t>
      </w:r>
    </w:p>
    <w:p w:rsidR="00262B6A" w:rsidRPr="00571A1B" w:rsidRDefault="00262B6A" w:rsidP="00571A1B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несоответствия требованиям, установленным в пункте </w:t>
      </w:r>
      <w:r w:rsidR="00376DB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5</w:t>
      </w:r>
      <w:r w:rsidR="00703EA3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.2.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данного Положения;</w:t>
      </w:r>
    </w:p>
    <w:p w:rsidR="003833BE" w:rsidRPr="00571A1B" w:rsidRDefault="00C13A05" w:rsidP="00571A1B">
      <w:pPr>
        <w:pStyle w:val="a4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Для участия в конкурсе Претенденты должны своевременно подготовить и подать соответствующую заявку на участие в откр</w:t>
      </w:r>
      <w:r w:rsidR="00E5639A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ытом конкурсе (далее по тексту -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конкурсная заявка). </w:t>
      </w:r>
    </w:p>
    <w:p w:rsidR="00E5639A" w:rsidRDefault="00E5639A" w:rsidP="00571A1B">
      <w:pPr>
        <w:spacing w:after="0" w:line="240" w:lineRule="auto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571A1B" w:rsidRPr="00571A1B" w:rsidRDefault="00571A1B" w:rsidP="00571A1B">
      <w:pPr>
        <w:spacing w:after="0" w:line="240" w:lineRule="auto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C13A05" w:rsidRPr="00571A1B" w:rsidRDefault="00C13A05" w:rsidP="00571A1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lastRenderedPageBreak/>
        <w:t xml:space="preserve">Порядок подготовки и подачи конкурсной заявки </w:t>
      </w:r>
    </w:p>
    <w:p w:rsidR="00E5639A" w:rsidRPr="00571A1B" w:rsidRDefault="00E5639A" w:rsidP="00571A1B">
      <w:pPr>
        <w:pStyle w:val="a4"/>
        <w:spacing w:after="0" w:line="240" w:lineRule="auto"/>
        <w:ind w:left="420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3833BE" w:rsidRPr="00571A1B" w:rsidRDefault="003833BE" w:rsidP="00571A1B">
      <w:pPr>
        <w:pStyle w:val="a4"/>
        <w:widowControl w:val="0"/>
        <w:numPr>
          <w:ilvl w:val="1"/>
          <w:numId w:val="2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Требования к содержанию и форме заявки на участие в конкурсе</w:t>
      </w:r>
      <w:r w:rsidR="0040254D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:</w:t>
      </w:r>
    </w:p>
    <w:p w:rsidR="003833BE" w:rsidRPr="00571A1B" w:rsidRDefault="000B2B95" w:rsidP="00571A1B">
      <w:pPr>
        <w:widowControl w:val="0"/>
        <w:tabs>
          <w:tab w:val="num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Заявка на участие в конкурсе (</w:t>
      </w:r>
      <w:r w:rsidR="003833BE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далее – заявка), должна содержать:</w:t>
      </w:r>
    </w:p>
    <w:p w:rsidR="003833BE" w:rsidRPr="00571A1B" w:rsidRDefault="003833BE" w:rsidP="0057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1) сведения и документы о Претенденте, подавшем такую заявку:</w:t>
      </w:r>
    </w:p>
    <w:p w:rsidR="003833BE" w:rsidRPr="00571A1B" w:rsidRDefault="003833BE" w:rsidP="0057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3833BE" w:rsidRPr="00571A1B" w:rsidRDefault="003833BE" w:rsidP="00571A1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б)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для целей настоящей главы - руководитель). В случае, если от имени Претендента действует иное лицо, заявка на участие в конкурсе должна содержать также доверенность на осуществление действий от имени Претендента, заверенную печатью Претендента и подписанную руководителем (для юридических лиц) или уполномоченным этим руководителем лицом, либо нотариально заверенную копию такой доверенности. </w:t>
      </w:r>
    </w:p>
    <w:p w:rsidR="003833BE" w:rsidRPr="00571A1B" w:rsidRDefault="003833BE" w:rsidP="00571A1B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г) копии учредительных документов Претендента (для юридических лиц);</w:t>
      </w:r>
    </w:p>
    <w:p w:rsidR="003833BE" w:rsidRPr="00571A1B" w:rsidRDefault="003833BE" w:rsidP="0057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2) предложение о наличии 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материально-технической базы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, кадров, опыта работы в области 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оказания услуг, являющийся предметом конкурса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и иные предложения об условиях исполнения 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договора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;</w:t>
      </w:r>
    </w:p>
    <w:p w:rsidR="003833BE" w:rsidRPr="00571A1B" w:rsidRDefault="003833BE" w:rsidP="0057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3) документы или копии документов, подтверждающих соответствие 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Претендента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установленным требованиям и условиям допуска к участию в конкурсе:</w:t>
      </w:r>
    </w:p>
    <w:p w:rsidR="003833BE" w:rsidRPr="00571A1B" w:rsidRDefault="003833BE" w:rsidP="0057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а) копии документов, подтверждающих соответствие 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Претендента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требованию, установленному п.п. </w:t>
      </w:r>
      <w:r w:rsidR="00376DB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1 п. 5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.2. настоящего Положения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и такие товары, работы, услуги являются предметом конкурса (лицензия</w:t>
      </w:r>
      <w:r w:rsidR="00376DB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, выписка из ЕГРЮЛ или ЕГРИП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);</w:t>
      </w:r>
    </w:p>
    <w:p w:rsidR="003833BE" w:rsidRPr="00571A1B" w:rsidRDefault="003833BE" w:rsidP="00571A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б) документы, подтверждающие соответствие 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Претендента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требованию, установленному в соответствии с п.п. </w:t>
      </w:r>
      <w:r w:rsidR="00376DB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2, 3, 4 пункта 5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.2 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данного положения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, в случае, если такое требование установлен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 заказчиком (декларация)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;</w:t>
      </w:r>
    </w:p>
    <w:p w:rsidR="003833BE" w:rsidRPr="00571A1B" w:rsidRDefault="003833BE" w:rsidP="00571A1B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SimSun" w:hAnsi="Times New Roman" w:cs="Times New Roman"/>
          <w:b/>
          <w:spacing w:val="-2"/>
          <w:sz w:val="28"/>
          <w:szCs w:val="28"/>
          <w:lang w:eastAsia="zh-CN"/>
        </w:rPr>
        <w:t xml:space="preserve">    </w:t>
      </w:r>
      <w:r w:rsidR="00CC6214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6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.2.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Претендента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(для юридических лиц) и подписаны 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Претендентом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или лицом, уполномоченным таким 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Претендентом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. </w:t>
      </w:r>
    </w:p>
    <w:p w:rsidR="0077475F" w:rsidRPr="00571A1B" w:rsidRDefault="00CC6214" w:rsidP="00571A1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6</w:t>
      </w:r>
      <w:r w:rsidR="0077475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.3.Претендент вправе подать только одну заявку на участие в конкурсе в отношении каждого предмета конкурса (лота). В случае установления факта подачи одним Претендентом двух и более заявок в отношении одного и того же лота при условии, что поданные ранее заявки не отозваны, все заявки на участие </w:t>
      </w:r>
      <w:r w:rsidR="0077475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lastRenderedPageBreak/>
        <w:t xml:space="preserve">в конкурсе такого Претендента, поданные в отношении данного лота, не рассматриваются и возвращаются такому Претенденту. </w:t>
      </w:r>
    </w:p>
    <w:p w:rsidR="003833BE" w:rsidRPr="00571A1B" w:rsidRDefault="00CC6214" w:rsidP="00571A1B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6</w:t>
      </w:r>
      <w:r w:rsidR="0077475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.4</w:t>
      </w:r>
      <w:r w:rsidR="003833BE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. Представленные в составе заявки документы не возвращаются </w:t>
      </w:r>
      <w:r w:rsidR="00D22557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Претенденту</w:t>
      </w:r>
      <w:r w:rsidR="003833BE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.</w:t>
      </w:r>
    </w:p>
    <w:p w:rsidR="00C72A1B" w:rsidRPr="00571A1B" w:rsidRDefault="00CC6214" w:rsidP="00571A1B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6</w:t>
      </w:r>
      <w:r w:rsidR="0040254D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.5.  </w:t>
      </w:r>
      <w:r w:rsidR="00C72A1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Прием заявок прекращается в день вскрытия конвертов с такими заявками, но не раньше времени, указанного в извещении о проведении открытого конкурса (с учетом всех изменений конкурсной документации, являющихся ее неотъемлемой частью). </w:t>
      </w:r>
    </w:p>
    <w:p w:rsidR="00C72A1B" w:rsidRPr="00571A1B" w:rsidRDefault="00CC6214" w:rsidP="00571A1B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6</w:t>
      </w:r>
      <w:r w:rsidR="0040254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.6</w:t>
      </w:r>
      <w:r w:rsidR="00C72A1B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. Заявки до последнего дня срока подачи заявок (исключая последний день подачи заявок на участие в конкурсе) подаются по адресу, указанному в извещении о проведении открытого конкурса. В день окончания срока подачи заявок,  такие заявки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 после объявления  присутствующим при вскрытии конвертов с заявками о возможности подать заявки, изменить или отозвать поданные заявки. </w:t>
      </w:r>
    </w:p>
    <w:p w:rsidR="00C72A1B" w:rsidRPr="00571A1B" w:rsidRDefault="00CC6214" w:rsidP="00571A1B">
      <w:pPr>
        <w:widowControl w:val="0"/>
        <w:tabs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6</w:t>
      </w:r>
      <w:r w:rsidR="0040254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.7.</w:t>
      </w:r>
      <w:r w:rsidR="00C72A1B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 Каждый конверт с заявкой, поступивший в срок, указанный в извещении о проведении открытого конкурса, регистрируется </w:t>
      </w:r>
      <w:r w:rsidR="0040254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организатором</w:t>
      </w:r>
      <w:r w:rsidR="00C72A1B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 </w:t>
      </w:r>
      <w:r w:rsidR="0040254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конкурса</w:t>
      </w:r>
      <w:r w:rsidR="00C72A1B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. Каждый поступивший конверт с заявкой также маркируется путем нанесения на конверт регистрационного номера, соответствующего номеру в Журнале регистрации заявок.</w:t>
      </w:r>
    </w:p>
    <w:p w:rsidR="00C72A1B" w:rsidRPr="00571A1B" w:rsidRDefault="00CC6214" w:rsidP="00571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6</w:t>
      </w:r>
      <w:r w:rsidR="0040254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.8.</w:t>
      </w:r>
      <w:r w:rsidR="00C72A1B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 </w:t>
      </w:r>
      <w:r w:rsidR="00377DD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Претендент</w:t>
      </w:r>
      <w:r w:rsidR="00C72A1B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 подает заявку в письменной форме в запечатанном конверте. На таком конверте указывается наименование открытого конкурса (лота), на участие в </w:t>
      </w:r>
      <w:r w:rsidR="0040254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котором подается данная заявка.</w:t>
      </w:r>
    </w:p>
    <w:p w:rsidR="00C72A1B" w:rsidRPr="00571A1B" w:rsidRDefault="00C72A1B" w:rsidP="00571A1B">
      <w:pPr>
        <w:widowControl w:val="0"/>
        <w:tabs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</w:p>
    <w:p w:rsidR="00C72A1B" w:rsidRPr="00571A1B" w:rsidRDefault="00C72A1B" w:rsidP="00571A1B">
      <w:pPr>
        <w:pStyle w:val="a4"/>
        <w:widowControl w:val="0"/>
        <w:numPr>
          <w:ilvl w:val="0"/>
          <w:numId w:val="15"/>
        </w:numPr>
        <w:tabs>
          <w:tab w:val="num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Изменения заявок</w:t>
      </w:r>
    </w:p>
    <w:p w:rsidR="00E5639A" w:rsidRPr="00571A1B" w:rsidRDefault="00E5639A" w:rsidP="00571A1B">
      <w:pPr>
        <w:pStyle w:val="a4"/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</w:p>
    <w:p w:rsidR="00C72A1B" w:rsidRPr="00571A1B" w:rsidRDefault="00377DDD" w:rsidP="00571A1B">
      <w:pPr>
        <w:pStyle w:val="a4"/>
        <w:widowControl w:val="0"/>
        <w:numPr>
          <w:ilvl w:val="1"/>
          <w:numId w:val="15"/>
        </w:numPr>
        <w:tabs>
          <w:tab w:val="num" w:pos="1134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Претендент </w:t>
      </w:r>
      <w:r w:rsidR="00C72A1B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подавший заявку, вправе изменить заявку в любое время до момента вскрытия комиссией конвертов с заявками. Изменения, внесенные в заявку, считаются неотъемлемой частью заявки.</w:t>
      </w:r>
    </w:p>
    <w:p w:rsidR="00C72A1B" w:rsidRPr="00571A1B" w:rsidRDefault="00C72A1B" w:rsidP="00571A1B">
      <w:pPr>
        <w:pStyle w:val="a4"/>
        <w:widowControl w:val="0"/>
        <w:numPr>
          <w:ilvl w:val="2"/>
          <w:numId w:val="15"/>
        </w:numPr>
        <w:tabs>
          <w:tab w:val="left" w:pos="1276"/>
          <w:tab w:val="num" w:pos="1701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Заявки изменяются в следующем порядке.</w:t>
      </w:r>
    </w:p>
    <w:p w:rsidR="00C72A1B" w:rsidRPr="00571A1B" w:rsidRDefault="00C72A1B" w:rsidP="00571A1B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Изменения заявки подаются в запечатанном конверте. На соответствующем конверте указываются: наименование открытого конкурса и регистрационный номер заявки</w:t>
      </w:r>
      <w:r w:rsidR="00377DD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.</w:t>
      </w: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 </w:t>
      </w:r>
    </w:p>
    <w:p w:rsidR="00C72A1B" w:rsidRPr="00571A1B" w:rsidRDefault="00C72A1B" w:rsidP="00571A1B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В день окончания срока подачи заявок,  изменения заявок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</w:t>
      </w:r>
    </w:p>
    <w:p w:rsidR="00377DDD" w:rsidRPr="00571A1B" w:rsidRDefault="00C72A1B" w:rsidP="00571A1B">
      <w:pPr>
        <w:pStyle w:val="a4"/>
        <w:widowControl w:val="0"/>
        <w:numPr>
          <w:ilvl w:val="1"/>
          <w:numId w:val="15"/>
        </w:numPr>
        <w:tabs>
          <w:tab w:val="num" w:pos="567"/>
          <w:tab w:val="left" w:pos="1134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Изменения заявок регистрируются в Журнале регистрации заявок на участие в конкурсе</w:t>
      </w:r>
      <w:r w:rsidR="00377DD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.</w:t>
      </w: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 </w:t>
      </w:r>
    </w:p>
    <w:p w:rsidR="00C72A1B" w:rsidRPr="00571A1B" w:rsidRDefault="00C72A1B" w:rsidP="00571A1B">
      <w:pPr>
        <w:pStyle w:val="a4"/>
        <w:widowControl w:val="0"/>
        <w:numPr>
          <w:ilvl w:val="1"/>
          <w:numId w:val="15"/>
        </w:numPr>
        <w:tabs>
          <w:tab w:val="num" w:pos="567"/>
          <w:tab w:val="left" w:pos="1134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После окончания срока подачи заявок не допускается внесение изменений в заявки. </w:t>
      </w:r>
    </w:p>
    <w:p w:rsidR="00C72A1B" w:rsidRPr="00571A1B" w:rsidRDefault="00C72A1B" w:rsidP="00571A1B">
      <w:pPr>
        <w:pStyle w:val="a4"/>
        <w:widowControl w:val="0"/>
        <w:numPr>
          <w:ilvl w:val="1"/>
          <w:numId w:val="15"/>
        </w:numPr>
        <w:tabs>
          <w:tab w:val="num" w:pos="567"/>
          <w:tab w:val="left" w:pos="1134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Конверты с изменениями заявок вскрываются комиссией одновременно с конвертами с заявками. </w:t>
      </w:r>
    </w:p>
    <w:p w:rsidR="000B2B95" w:rsidRPr="00571A1B" w:rsidRDefault="000B2B95" w:rsidP="00571A1B">
      <w:pPr>
        <w:widowControl w:val="0"/>
        <w:tabs>
          <w:tab w:val="left" w:pos="720"/>
          <w:tab w:val="num" w:pos="108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</w:p>
    <w:p w:rsidR="00C72A1B" w:rsidRPr="00571A1B" w:rsidRDefault="00C72A1B" w:rsidP="00571A1B">
      <w:pPr>
        <w:pStyle w:val="a4"/>
        <w:widowControl w:val="0"/>
        <w:numPr>
          <w:ilvl w:val="0"/>
          <w:numId w:val="15"/>
        </w:numPr>
        <w:tabs>
          <w:tab w:val="num" w:pos="284"/>
          <w:tab w:val="num" w:pos="183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lastRenderedPageBreak/>
        <w:t>Отзыв заявок</w:t>
      </w:r>
    </w:p>
    <w:p w:rsidR="00E5639A" w:rsidRPr="00571A1B" w:rsidRDefault="00E5639A" w:rsidP="00571A1B">
      <w:pPr>
        <w:pStyle w:val="a4"/>
        <w:widowControl w:val="0"/>
        <w:spacing w:after="0" w:line="240" w:lineRule="auto"/>
        <w:ind w:left="567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</w:p>
    <w:p w:rsidR="00C72A1B" w:rsidRPr="00571A1B" w:rsidRDefault="00377DDD" w:rsidP="00571A1B">
      <w:pPr>
        <w:pStyle w:val="a4"/>
        <w:widowControl w:val="0"/>
        <w:numPr>
          <w:ilvl w:val="1"/>
          <w:numId w:val="15"/>
        </w:numPr>
        <w:tabs>
          <w:tab w:val="num" w:pos="1134"/>
          <w:tab w:val="num" w:pos="1620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Претендент</w:t>
      </w:r>
      <w:r w:rsidR="00C72A1B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, подавший заявку, вправе отозвать заявку в любое время до момента вскрытия комиссией конвертов с заявками. </w:t>
      </w:r>
    </w:p>
    <w:p w:rsidR="00C72A1B" w:rsidRPr="00571A1B" w:rsidRDefault="00C72A1B" w:rsidP="00571A1B">
      <w:pPr>
        <w:pStyle w:val="a4"/>
        <w:widowControl w:val="0"/>
        <w:numPr>
          <w:ilvl w:val="1"/>
          <w:numId w:val="15"/>
        </w:numPr>
        <w:tabs>
          <w:tab w:val="left" w:pos="720"/>
          <w:tab w:val="num" w:pos="1134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Заявки отзываются в следующем порядке.</w:t>
      </w:r>
    </w:p>
    <w:p w:rsidR="00C72A1B" w:rsidRPr="00571A1B" w:rsidRDefault="00377DDD" w:rsidP="00571A1B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Претендент</w:t>
      </w:r>
      <w:r w:rsidR="00C72A1B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конкурса, регистрационный номер заявки, дата, время и способ подачи заявки. </w:t>
      </w:r>
    </w:p>
    <w:p w:rsidR="00C72A1B" w:rsidRPr="00571A1B" w:rsidRDefault="00C72A1B" w:rsidP="00571A1B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Уведомление об отзыве заявки должно быть скреплено печатью и заверено подписью уполномоченного лица (для юридических лиц) и собственноручно подписано физическим лицом участником размещения заказа. </w:t>
      </w:r>
    </w:p>
    <w:p w:rsidR="00C72A1B" w:rsidRPr="00571A1B" w:rsidRDefault="00C72A1B" w:rsidP="00571A1B">
      <w:pPr>
        <w:widowControl w:val="0"/>
        <w:tabs>
          <w:tab w:val="num" w:pos="1080"/>
          <w:tab w:val="num" w:pos="1620"/>
        </w:tabs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В  день окончания срока подачи заявок,  заявки отзываются на заседании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 </w:t>
      </w:r>
    </w:p>
    <w:p w:rsidR="00F24205" w:rsidRPr="00571A1B" w:rsidRDefault="00C72A1B" w:rsidP="00571A1B">
      <w:pPr>
        <w:pStyle w:val="a4"/>
        <w:widowControl w:val="0"/>
        <w:numPr>
          <w:ilvl w:val="1"/>
          <w:numId w:val="15"/>
        </w:numPr>
        <w:tabs>
          <w:tab w:val="num" w:pos="1134"/>
          <w:tab w:val="num" w:pos="1620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Отзывы заявок регистрируются в Журнале регистрации заявок на участие в конкурсе. </w:t>
      </w:r>
    </w:p>
    <w:p w:rsidR="00F24205" w:rsidRPr="00571A1B" w:rsidRDefault="00C72A1B" w:rsidP="00571A1B">
      <w:pPr>
        <w:pStyle w:val="a4"/>
        <w:widowControl w:val="0"/>
        <w:numPr>
          <w:ilvl w:val="1"/>
          <w:numId w:val="15"/>
        </w:numPr>
        <w:tabs>
          <w:tab w:val="num" w:pos="1134"/>
          <w:tab w:val="num" w:pos="1620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Заявки, поданные с опозданием</w:t>
      </w:r>
      <w:r w:rsidR="00377DD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, п</w:t>
      </w: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олученные после окончания приема конвертов с заявками конверты с заявками вскрываются (в случае если на конверте не указаны почтовый адрс (для юридического лица) или сведения о месте жительства (для физического лица) </w:t>
      </w:r>
      <w:r w:rsidR="00377DD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Претендента</w:t>
      </w: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), и в тот же день такие конверты и такие заявки возвращаются </w:t>
      </w:r>
      <w:r w:rsidR="00377DDD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Претендентам. </w:t>
      </w: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 </w:t>
      </w:r>
    </w:p>
    <w:p w:rsidR="00C72A1B" w:rsidRPr="00571A1B" w:rsidRDefault="00377DDD" w:rsidP="00571A1B">
      <w:pPr>
        <w:pStyle w:val="a4"/>
        <w:widowControl w:val="0"/>
        <w:numPr>
          <w:ilvl w:val="1"/>
          <w:numId w:val="15"/>
        </w:numPr>
        <w:tabs>
          <w:tab w:val="num" w:pos="1134"/>
          <w:tab w:val="num" w:pos="1620"/>
        </w:tabs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</w:t>
      </w:r>
      <w:r w:rsidR="00F3618E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п. </w:t>
      </w:r>
      <w:r w:rsidR="005E2762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5</w:t>
      </w:r>
      <w:r w:rsidR="005E2762" w:rsidRPr="00571A1B">
        <w:rPr>
          <w:rFonts w:ascii="Times New Roman" w:eastAsia="Times New Roman" w:hAnsi="Times New Roman" w:cs="Times New Roman"/>
          <w:noProof/>
          <w:color w:val="FF0000"/>
          <w:spacing w:val="-2"/>
          <w:sz w:val="28"/>
          <w:szCs w:val="28"/>
          <w:lang w:eastAsia="ru-RU"/>
        </w:rPr>
        <w:t xml:space="preserve"> </w:t>
      </w: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настоящего </w:t>
      </w:r>
      <w:r w:rsidR="00F3618E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Положения</w:t>
      </w: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. В случае, если указанная заявка соответствует требованиям и условиям, предусмотренным </w:t>
      </w:r>
      <w:r w:rsidR="00F3618E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настоящим Положением</w:t>
      </w: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, заказчик в течение трех рабочих дней со дня рассмотрения заявки на участие в конкурсе обязан передать </w:t>
      </w:r>
      <w:r w:rsidR="00F3618E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участнику конкурса</w:t>
      </w:r>
      <w:r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 xml:space="preserve">, подавшему единственную заявку на участие в конкурсе, проект контракта, который составляется путем включения условий исполнения контракта, предложенных таким участником </w:t>
      </w:r>
      <w:r w:rsidR="00F3618E" w:rsidRPr="00571A1B"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t>в заявке на участие в конкурсе.</w:t>
      </w:r>
    </w:p>
    <w:p w:rsidR="003833BE" w:rsidRPr="00571A1B" w:rsidRDefault="003833BE" w:rsidP="00571A1B">
      <w:pPr>
        <w:spacing w:after="0" w:line="240" w:lineRule="auto"/>
        <w:jc w:val="center"/>
        <w:rPr>
          <w:rFonts w:ascii="Times New Roman" w:eastAsia="Arial" w:hAnsi="Times New Roman" w:cs="Times New Roman"/>
          <w:bCs/>
          <w:color w:val="FF0000"/>
          <w:spacing w:val="-2"/>
          <w:sz w:val="28"/>
          <w:szCs w:val="28"/>
          <w:lang w:eastAsia="ar-SA"/>
        </w:rPr>
      </w:pPr>
    </w:p>
    <w:p w:rsidR="00F3618E" w:rsidRPr="00571A1B" w:rsidRDefault="00F3618E" w:rsidP="00571A1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Порядок вскрытия конвертов с заявками на участие в конкурсе</w:t>
      </w:r>
    </w:p>
    <w:p w:rsidR="00F24205" w:rsidRPr="00571A1B" w:rsidRDefault="00F24205" w:rsidP="00571A1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F3618E" w:rsidRPr="00571A1B" w:rsidRDefault="00F3618E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Публично в день, </w:t>
      </w:r>
      <w:r w:rsidR="00F242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вовремя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и в месте, указанные в извещении о проведении открытого конкурса, конкурсной комиссией вскрываются конверты с заявками на участие в конкурсе </w:t>
      </w:r>
    </w:p>
    <w:p w:rsidR="00F3618E" w:rsidRPr="00571A1B" w:rsidRDefault="00F3618E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В день вскрытия конвертов с заявками на участие в конкурсе непосредственно перед вскрытием конвертов с заявками на участие в конкурсе, но не раньше времени, указанного в извещении о проведении открытого конкурса, конкурсная комиссия обязана объявить присутствующим при вскрытии таких конвертов Претендентам о возможности подать заявки на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lastRenderedPageBreak/>
        <w:t>участие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F3618E" w:rsidRPr="00571A1B" w:rsidRDefault="00F3618E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конкурсе.</w:t>
      </w:r>
    </w:p>
    <w:p w:rsidR="00F3618E" w:rsidRPr="00571A1B" w:rsidRDefault="00F3618E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Указанный </w:t>
      </w:r>
      <w:r w:rsidR="00F242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протокол размещается заказчиком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в течение дня, следующего после дня подписания такого протокола, на официальном сайте заказчика.</w:t>
      </w:r>
    </w:p>
    <w:p w:rsidR="00E60B83" w:rsidRPr="00571A1B" w:rsidRDefault="00E60B83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Организатор </w:t>
      </w:r>
      <w:r w:rsidR="00F242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конкурса осуществляет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аудиозапись вскрытия конвертов с заявками на участие в конкурсе. </w:t>
      </w:r>
    </w:p>
    <w:p w:rsidR="00E60B83" w:rsidRPr="00571A1B" w:rsidRDefault="00E60B83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В случае, если по окончании срока подачи заявок на участие в конкурсе подана только одна заявка или не подана ни одна заявка, конкурс признается несостоявшимся.</w:t>
      </w:r>
    </w:p>
    <w:p w:rsidR="00F3618E" w:rsidRPr="00571A1B" w:rsidRDefault="00E60B83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При вскрытии конвертов с заявками на участие в </w:t>
      </w:r>
      <w:r w:rsidR="00F242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конкурсе конкурсная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комиссия вправе требовать от Претендентов разъяснений представленных ими документов и заявок на участие в конкурсе.</w:t>
      </w:r>
    </w:p>
    <w:p w:rsidR="00E60B83" w:rsidRPr="00571A1B" w:rsidRDefault="00E60B83" w:rsidP="0057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F3618E" w:rsidRPr="00571A1B" w:rsidRDefault="00F3618E" w:rsidP="00571A1B">
      <w:pPr>
        <w:pStyle w:val="a4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Порядок рассмотрения заявок на участие в конкурсе</w:t>
      </w:r>
    </w:p>
    <w:p w:rsidR="002976CF" w:rsidRPr="00571A1B" w:rsidRDefault="002976CF" w:rsidP="00571A1B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E60B83" w:rsidRPr="00571A1B" w:rsidRDefault="00E60B83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Конкурсная комиссия рассматривает заявки на участие в конкур</w:t>
      </w:r>
      <w:r w:rsidR="00F2420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се на соответствие требованиям,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установленным в соответствии со </w:t>
      </w:r>
      <w:r w:rsidR="005E276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u w:val="single"/>
          <w:lang w:eastAsia="ar-SA"/>
        </w:rPr>
        <w:t>п. 5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u w:val="single"/>
          <w:lang w:eastAsia="ar-SA"/>
        </w:rPr>
        <w:t xml:space="preserve">.2.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настоящего Положения. Срок рассмотрения заявок на участие в конкурсе не может превышать пять</w:t>
      </w:r>
      <w:r w:rsidR="005E276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</w:t>
      </w:r>
      <w:r w:rsidR="00DF1DCB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рабочих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дней со дня вскрытия конвертов с заявками на участие в конкурсе.</w:t>
      </w:r>
    </w:p>
    <w:p w:rsidR="00E60B83" w:rsidRPr="00571A1B" w:rsidRDefault="00E60B83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Претендента, подавшего заявку на участие в конкурсе, участником конкурса или об отказе в допуске такого Претендента к участию в конкурсе в порядке и по основаниям, которые предусмотрены п.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u w:val="single"/>
          <w:lang w:eastAsia="ar-SA"/>
        </w:rPr>
        <w:t xml:space="preserve"> </w:t>
      </w:r>
      <w:r w:rsidR="005E276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5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.2. настоящего Положения, а также оформляется протокол рассмотрения заявок на участие в конкурсе,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конкурсе. </w:t>
      </w:r>
    </w:p>
    <w:p w:rsidR="00E60B83" w:rsidRPr="00571A1B" w:rsidRDefault="00E60B83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Указанный протокол в день окончания рассмотрения заявок на участие в конкурсе размещается заказчиком на официальном сайте заказчика.</w:t>
      </w:r>
    </w:p>
    <w:p w:rsidR="00E60B83" w:rsidRPr="00571A1B" w:rsidRDefault="005E2762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E60B83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 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подавших заявки на участие в конкурсе, или о допуске к участию в конкурсе и признании участником конкурса только одного Претендента, подавшего заявку на участие в конкурсе, конкурс признается несостоявшимся.</w:t>
      </w:r>
    </w:p>
    <w:p w:rsidR="00E60B83" w:rsidRPr="00571A1B" w:rsidRDefault="00E60B83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В случае, если конкурс признан несостоявшимся и только один Претендент, подавший заявку на участие в конкурсе, признан участником конкурса, заказчик в течение трех рабочих дней со дня подписания п</w:t>
      </w:r>
      <w:r w:rsidR="005E276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ротокола, предусмотренного п.9.3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. настоящей статьи, обязан передать такому участнику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lastRenderedPageBreak/>
        <w:t>конкурса проект договора, который составляется путем включения условий исполнения договора, предложенных таким участником в заявке на участие в конкурсе.</w:t>
      </w:r>
    </w:p>
    <w:p w:rsidR="00E60B83" w:rsidRPr="00571A1B" w:rsidRDefault="00E60B83" w:rsidP="0057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E60B83" w:rsidRPr="00571A1B" w:rsidRDefault="00E60B83" w:rsidP="00571A1B">
      <w:pPr>
        <w:pStyle w:val="a4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Оценка и сопоставление заявок на участие в конкурсе</w:t>
      </w:r>
    </w:p>
    <w:p w:rsidR="00F24205" w:rsidRPr="00571A1B" w:rsidRDefault="00F24205" w:rsidP="00571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E60B83" w:rsidRPr="00571A1B" w:rsidRDefault="00E60B83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Конкурсная комиссия осуществляет оценку и сопоставление заявок на участие в конкурсе, поданных </w:t>
      </w:r>
      <w:r w:rsidR="005E276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Претендентами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, признанными участниками конкурса. Срок оценки и сопоставления таких заявок не может превышать </w:t>
      </w:r>
      <w:r w:rsidR="00C81B81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пять</w:t>
      </w:r>
      <w:r w:rsidR="002472B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рабочих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дней со дня подписания протокола</w:t>
      </w:r>
      <w:r w:rsidR="00C81B81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рассмотрения заявок.</w:t>
      </w:r>
    </w:p>
    <w:p w:rsidR="00C81B81" w:rsidRPr="00571A1B" w:rsidRDefault="00C81B81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Оценка и сопоставление заявок на участие в конкурсе осуществляются конкурсной комиссией в целях выявления лучших условий исполнения </w:t>
      </w:r>
      <w:r w:rsidR="005E276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договора по предоставлению гарантированного перечня услуг по погребению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в соответствии с критериями и в порядке, которые установлены конкурсной документацией. Совокупная значимость таких критериев должна составлять сто процентов.</w:t>
      </w:r>
    </w:p>
    <w:p w:rsidR="005E2762" w:rsidRPr="00571A1B" w:rsidRDefault="00C81B81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Для определения лучших условий исполнения контракта, предложенных в заявках на участие в конкурсе, конкурсная комиссия должна оценивать и сопоставлять такие заявки по следующим критериям</w:t>
      </w:r>
      <w:r w:rsidR="00A66D5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:</w:t>
      </w:r>
    </w:p>
    <w:tbl>
      <w:tblPr>
        <w:tblW w:w="961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7"/>
        <w:gridCol w:w="2249"/>
      </w:tblGrid>
      <w:tr w:rsidR="007F2A01" w:rsidRPr="00571A1B" w:rsidTr="00614A96">
        <w:trPr>
          <w:trHeight w:val="33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571A1B" w:rsidRDefault="009A513F" w:rsidP="00571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0"/>
                <w:szCs w:val="20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0"/>
                <w:szCs w:val="20"/>
                <w:lang w:eastAsia="ar-SA"/>
              </w:rPr>
              <w:t>Наименование критер</w:t>
            </w:r>
            <w:r w:rsidR="0021324F" w:rsidRPr="00571A1B">
              <w:rPr>
                <w:rFonts w:ascii="Times New Roman" w:eastAsia="Arial" w:hAnsi="Times New Roman" w:cs="Times New Roman"/>
                <w:bCs/>
                <w:spacing w:val="-2"/>
                <w:sz w:val="20"/>
                <w:szCs w:val="20"/>
                <w:lang w:eastAsia="ar-SA"/>
              </w:rPr>
              <w:t>и</w:t>
            </w: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0"/>
                <w:szCs w:val="20"/>
                <w:lang w:eastAsia="ar-SA"/>
              </w:rPr>
              <w:t>я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0"/>
                <w:szCs w:val="20"/>
                <w:lang w:eastAsia="ar-SA"/>
              </w:rPr>
              <w:t xml:space="preserve"> (С), в том числе: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pacing w:val="-2"/>
                <w:sz w:val="20"/>
                <w:szCs w:val="20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0"/>
                <w:szCs w:val="20"/>
                <w:lang w:eastAsia="ar-SA"/>
              </w:rPr>
              <w:t xml:space="preserve">Суммарное </w:t>
            </w:r>
            <w:r w:rsidR="002976CF" w:rsidRPr="00571A1B">
              <w:rPr>
                <w:rFonts w:ascii="Times New Roman" w:eastAsia="Arial" w:hAnsi="Times New Roman" w:cs="Times New Roman"/>
                <w:bCs/>
                <w:spacing w:val="-2"/>
                <w:sz w:val="20"/>
                <w:szCs w:val="20"/>
                <w:lang w:eastAsia="ar-SA"/>
              </w:rPr>
              <w:t>максимальное балльное значение -</w:t>
            </w: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0"/>
                <w:szCs w:val="20"/>
                <w:lang w:eastAsia="ar-SA"/>
              </w:rPr>
              <w:t xml:space="preserve"> 100 баллов</w:t>
            </w:r>
          </w:p>
        </w:tc>
      </w:tr>
      <w:tr w:rsidR="007F2A01" w:rsidRPr="00571A1B" w:rsidTr="00614A96">
        <w:trPr>
          <w:trHeight w:val="14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1. Наличие организации круглосуточного дежурства (для вывоза тел умерших (С1):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от 0 до 2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571A1B" w:rsidTr="00614A96">
        <w:trPr>
          <w:trHeight w:val="14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Отсутствие службы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571A1B" w:rsidTr="00614A96">
        <w:trPr>
          <w:trHeight w:val="14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Наличие службы с графиком работы в дневные часы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10 баллов</w:t>
            </w:r>
          </w:p>
        </w:tc>
      </w:tr>
      <w:tr w:rsidR="007F2A01" w:rsidRPr="00571A1B" w:rsidTr="00614A96">
        <w:trPr>
          <w:trHeight w:val="14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Наличие службы с круглосуточным графиком работы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20 баллов</w:t>
            </w:r>
          </w:p>
        </w:tc>
      </w:tr>
      <w:tr w:rsidR="007F2A01" w:rsidRPr="00571A1B" w:rsidTr="00614A96">
        <w:trPr>
          <w:trHeight w:val="138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2. </w:t>
            </w:r>
            <w:r w:rsidR="002976CF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Наличие персонала</w:t>
            </w:r>
            <w:r w:rsidR="00C421C4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для оказания услуг </w:t>
            </w: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(С2):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от 0 до 20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баллов</w:t>
            </w:r>
          </w:p>
        </w:tc>
      </w:tr>
      <w:tr w:rsidR="007F2A01" w:rsidRPr="00571A1B" w:rsidTr="00614A96">
        <w:trPr>
          <w:trHeight w:val="138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Отсутствие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571A1B" w:rsidTr="00614A96">
        <w:trPr>
          <w:trHeight w:val="138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20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баллов</w:t>
            </w:r>
          </w:p>
        </w:tc>
      </w:tr>
      <w:tr w:rsidR="007F2A01" w:rsidRPr="00571A1B" w:rsidTr="00614A96">
        <w:trPr>
          <w:trHeight w:val="130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3. </w:t>
            </w:r>
            <w:r w:rsidR="00C421C4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Наличие помещения для приема заявок</w:t>
            </w: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(С3):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от 0 до 20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баллов</w:t>
            </w:r>
          </w:p>
        </w:tc>
      </w:tr>
      <w:tr w:rsidR="007F2A01" w:rsidRPr="00571A1B" w:rsidTr="00614A96">
        <w:trPr>
          <w:trHeight w:val="130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571A1B" w:rsidTr="00614A96">
        <w:trPr>
          <w:trHeight w:val="130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20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баллов</w:t>
            </w:r>
          </w:p>
        </w:tc>
      </w:tr>
      <w:tr w:rsidR="007F2A01" w:rsidRPr="00571A1B" w:rsidTr="00614A96">
        <w:trPr>
          <w:trHeight w:val="13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4. </w:t>
            </w:r>
            <w:r w:rsidR="00C421C4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Наличие прямой телефонной связи для приема заявок</w:t>
            </w: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(С4):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97628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от 0 до 1</w:t>
            </w:r>
            <w:r w:rsidR="00C421C4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0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баллов</w:t>
            </w:r>
          </w:p>
        </w:tc>
      </w:tr>
      <w:tr w:rsidR="007F2A01" w:rsidRPr="00571A1B" w:rsidTr="00614A96">
        <w:trPr>
          <w:trHeight w:val="13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571A1B" w:rsidTr="00614A96">
        <w:trPr>
          <w:trHeight w:val="13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Наличие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97628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1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571A1B" w:rsidTr="00614A96">
        <w:trPr>
          <w:trHeight w:val="13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5. </w:t>
            </w:r>
            <w:r w:rsidR="00C421C4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</w:t>
            </w: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(С5):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от 0 до 10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баллов</w:t>
            </w:r>
          </w:p>
        </w:tc>
      </w:tr>
      <w:tr w:rsidR="007F2A01" w:rsidRPr="00571A1B" w:rsidTr="00614A96">
        <w:trPr>
          <w:trHeight w:val="13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571A1B" w:rsidTr="00614A96">
        <w:trPr>
          <w:trHeight w:val="13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Наличие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10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баллов</w:t>
            </w:r>
          </w:p>
        </w:tc>
      </w:tr>
      <w:tr w:rsidR="007F2A01" w:rsidRPr="00571A1B" w:rsidTr="00614A96">
        <w:trPr>
          <w:trHeight w:val="13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C421C4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6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. </w:t>
            </w:r>
            <w:r w:rsidR="009A513F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Наличие специализированного транспорта для предоставления услуг по захоронению</w:t>
            </w: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(С6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):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97628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от 0 до 2</w:t>
            </w:r>
            <w:r w:rsidR="00C421C4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0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баллов</w:t>
            </w:r>
          </w:p>
        </w:tc>
      </w:tr>
      <w:tr w:rsidR="007F2A01" w:rsidRPr="00571A1B" w:rsidTr="00614A96">
        <w:trPr>
          <w:trHeight w:val="13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426E02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Отсутствие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0 баллов</w:t>
            </w:r>
          </w:p>
        </w:tc>
      </w:tr>
      <w:tr w:rsidR="007F2A01" w:rsidRPr="00571A1B" w:rsidTr="00614A96">
        <w:trPr>
          <w:trHeight w:val="135"/>
        </w:trPr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7F2A0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Наличие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01" w:rsidRPr="00571A1B" w:rsidRDefault="00976281" w:rsidP="00571A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</w:pPr>
            <w:r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2</w:t>
            </w:r>
            <w:r w:rsidR="00C421C4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>0</w:t>
            </w:r>
            <w:r w:rsidR="007F2A01" w:rsidRPr="00571A1B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eastAsia="ar-SA"/>
              </w:rPr>
              <w:t xml:space="preserve"> баллов</w:t>
            </w:r>
          </w:p>
        </w:tc>
      </w:tr>
    </w:tbl>
    <w:p w:rsidR="007F2A01" w:rsidRPr="00571A1B" w:rsidRDefault="007F2A01" w:rsidP="0057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Рейтинг, присуждаемый </w:t>
      </w:r>
      <w:proofErr w:type="spellStart"/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val="en-US" w:eastAsia="ar-SA"/>
        </w:rPr>
        <w:t>i</w:t>
      </w:r>
      <w:proofErr w:type="spellEnd"/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-й заявке</w:t>
      </w:r>
      <w:r w:rsidR="00426E02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,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определяется по формуле:</w:t>
      </w:r>
    </w:p>
    <w:p w:rsidR="007F2A01" w:rsidRPr="00571A1B" w:rsidRDefault="007F2A01" w:rsidP="0057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i/>
          <w:spacing w:val="-2"/>
          <w:sz w:val="28"/>
          <w:szCs w:val="28"/>
          <w:lang w:eastAsia="ar-SA"/>
        </w:rPr>
        <w:object w:dxaOrig="27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2.5pt" o:ole="" fillcolor="window">
            <v:imagedata r:id="rId8" o:title=""/>
          </v:shape>
          <o:OLEObject Type="Embed" ProgID="Equation.3" ShapeID="_x0000_i1025" DrawAspect="Content" ObjectID="_1542126873" r:id="rId9"/>
        </w:object>
      </w:r>
      <w:r w:rsidR="002976C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,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где:</w:t>
      </w:r>
    </w:p>
    <w:p w:rsidR="007F2A01" w:rsidRPr="00571A1B" w:rsidRDefault="007F2A01" w:rsidP="0057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object w:dxaOrig="480" w:dyaOrig="440">
          <v:shape id="_x0000_i1026" type="#_x0000_t75" style="width:24pt;height:21.75pt" o:ole="" fillcolor="window">
            <v:imagedata r:id="rId10" o:title=""/>
          </v:shape>
          <o:OLEObject Type="Embed" ProgID="Equation.3" ShapeID="_x0000_i1026" DrawAspect="Content" ObjectID="_1542126874" r:id="rId11"/>
        </w:objec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 - рейтинг, присуждаемый </w:t>
      </w:r>
      <w:proofErr w:type="spellStart"/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val="en-US" w:eastAsia="ar-SA"/>
        </w:rPr>
        <w:t>i</w:t>
      </w:r>
      <w:proofErr w:type="spellEnd"/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-й заявке по указанному критерию;</w:t>
      </w:r>
    </w:p>
    <w:p w:rsidR="007F2A01" w:rsidRPr="00571A1B" w:rsidRDefault="007F2A01" w:rsidP="0057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object w:dxaOrig="420" w:dyaOrig="560">
          <v:shape id="_x0000_i1027" type="#_x0000_t75" style="width:18pt;height:23.25pt" o:ole="" fillcolor="window">
            <v:imagedata r:id="rId12" o:title=""/>
          </v:shape>
          <o:OLEObject Type="Embed" ProgID="Equation.3" ShapeID="_x0000_i1027" DrawAspect="Content" ObjectID="_1542126875" r:id="rId13"/>
        </w:objec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val="en-US" w:eastAsia="ar-SA"/>
        </w:rPr>
        <w:t> 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-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val="en-US" w:eastAsia="ar-SA"/>
        </w:rPr>
        <w:t> 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значение в баллах, присуждаемое комиссией </w:t>
      </w:r>
      <w:proofErr w:type="spellStart"/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val="en-US" w:eastAsia="ar-SA"/>
        </w:rPr>
        <w:t>i</w:t>
      </w:r>
      <w:proofErr w:type="spellEnd"/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-й заявке на участие в конкурсе по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val="en-US" w:eastAsia="ar-SA"/>
        </w:rPr>
        <w:t>k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-му показателю, где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val="en-US" w:eastAsia="ar-SA"/>
        </w:rPr>
        <w:t>k</w:t>
      </w:r>
      <w:r w:rsidRPr="00571A1B">
        <w:rPr>
          <w:rFonts w:ascii="Times New Roman" w:eastAsia="Arial" w:hAnsi="Times New Roman" w:cs="Times New Roman"/>
          <w:bCs/>
          <w:i/>
          <w:spacing w:val="-2"/>
          <w:sz w:val="28"/>
          <w:szCs w:val="28"/>
          <w:lang w:eastAsia="ar-SA"/>
        </w:rPr>
        <w:t> - 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количество установленных показателей.</w:t>
      </w:r>
    </w:p>
    <w:p w:rsidR="007F2A01" w:rsidRPr="00571A1B" w:rsidRDefault="007F2A01" w:rsidP="00571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Для получения оценки (значения в баллах) по критерию для каждой заявки вычисляется среднее арифметическое оценок в баллах, присвоенных всеми членами конкурсной комиссии по критерию.</w:t>
      </w:r>
      <w:r w:rsidR="002472B5"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2472B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Общее количество баллов по конкурсной заявке определяется как сумма баллов, полученных в результате расчетов баллов по критериям оценки показателей конкурсной заявки.</w:t>
      </w:r>
    </w:p>
    <w:p w:rsidR="009D2565" w:rsidRPr="00571A1B" w:rsidRDefault="00376DBB" w:rsidP="00571A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  </w:t>
      </w:r>
      <w:r w:rsidR="00A66D5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  </w:t>
      </w:r>
    </w:p>
    <w:p w:rsidR="009D2565" w:rsidRPr="00571A1B" w:rsidRDefault="009A513F" w:rsidP="00571A1B">
      <w:pPr>
        <w:pStyle w:val="a4"/>
        <w:keepNext/>
        <w:keepLines/>
        <w:widowControl w:val="0"/>
        <w:numPr>
          <w:ilvl w:val="0"/>
          <w:numId w:val="15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Определение победителя конкурса</w:t>
      </w:r>
    </w:p>
    <w:p w:rsidR="002976CF" w:rsidRPr="00571A1B" w:rsidRDefault="002976CF" w:rsidP="00571A1B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9D2565" w:rsidRPr="00571A1B" w:rsidRDefault="009D2565" w:rsidP="00571A1B">
      <w:pPr>
        <w:pStyle w:val="a4"/>
        <w:keepNext/>
        <w:keepLines/>
        <w:widowControl w:val="0"/>
        <w:numPr>
          <w:ilvl w:val="1"/>
          <w:numId w:val="15"/>
        </w:numPr>
        <w:suppressLineNumbers/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 </w:t>
      </w:r>
    </w:p>
    <w:p w:rsidR="009D2565" w:rsidRPr="00571A1B" w:rsidRDefault="009D2565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Победителем конкурса признается участник конкурса, который предложил лучшие условия исполнения договора, и заявке которого присвоен первый номер.</w:t>
      </w:r>
    </w:p>
    <w:p w:rsidR="009D2565" w:rsidRPr="00571A1B" w:rsidRDefault="009D2565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В случае, если в нескольких заявках на участие в конкурсе содержатся одинаковые условия исполнения договора, меньший порядковый номер присваивается заявке, которая поступила ранее других заявок на участие в конкурсе, содержащих такие условия.</w:t>
      </w:r>
    </w:p>
    <w:p w:rsidR="009D2565" w:rsidRPr="00571A1B" w:rsidRDefault="009D2565" w:rsidP="00571A1B">
      <w:pPr>
        <w:pStyle w:val="a4"/>
        <w:widowControl w:val="0"/>
        <w:numPr>
          <w:ilvl w:val="1"/>
          <w:numId w:val="15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В случае,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конкурса, результаты конкурса аннулируются, и новым победителем конкурса признается участник, заявке которого присвоен второй номер.</w:t>
      </w:r>
    </w:p>
    <w:p w:rsidR="009D2565" w:rsidRPr="00571A1B" w:rsidRDefault="009D2565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 Протокол подписывается всеми присутствующими членами конкурсной комиссии и Заказчиком, в течение дня, следующего после дня окончания проведения оценки и сопоставления заявок на участие в конкурсе. </w:t>
      </w:r>
    </w:p>
    <w:p w:rsidR="009D2565" w:rsidRDefault="009D2565" w:rsidP="00571A1B">
      <w:pPr>
        <w:pStyle w:val="a4"/>
        <w:widowControl w:val="0"/>
        <w:numPr>
          <w:ilvl w:val="1"/>
          <w:numId w:val="15"/>
        </w:numPr>
        <w:tabs>
          <w:tab w:val="left" w:pos="1134"/>
        </w:tabs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Организация, ставшая победителем конкурса, наделяется полномочиями специализир</w:t>
      </w:r>
      <w:r w:rsidR="000B18FC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ованной службы в сфере оказания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ритуальных услуг по погребению на территории </w:t>
      </w:r>
      <w:r w:rsidR="000B2B95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Горняцкого сельского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поселения.</w:t>
      </w:r>
    </w:p>
    <w:p w:rsidR="00571A1B" w:rsidRPr="00571A1B" w:rsidRDefault="00571A1B" w:rsidP="00571A1B">
      <w:pPr>
        <w:pStyle w:val="a4"/>
        <w:widowControl w:val="0"/>
        <w:tabs>
          <w:tab w:val="left" w:pos="1134"/>
        </w:tabs>
        <w:adjustRightInd w:val="0"/>
        <w:spacing w:after="0" w:line="240" w:lineRule="auto"/>
        <w:ind w:left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9D2565" w:rsidRPr="00571A1B" w:rsidRDefault="009D2565" w:rsidP="00571A1B">
      <w:pPr>
        <w:pStyle w:val="a4"/>
        <w:keepNext/>
        <w:keepLines/>
        <w:widowControl w:val="0"/>
        <w:numPr>
          <w:ilvl w:val="0"/>
          <w:numId w:val="15"/>
        </w:numPr>
        <w:suppressLineNumbers/>
        <w:tabs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lastRenderedPageBreak/>
        <w:t>Публикация результатов конкурса</w:t>
      </w:r>
    </w:p>
    <w:p w:rsidR="002976CF" w:rsidRPr="00571A1B" w:rsidRDefault="002976CF" w:rsidP="00571A1B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9D2565" w:rsidRPr="00571A1B" w:rsidRDefault="009D2565" w:rsidP="00571A1B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9D2565" w:rsidRPr="00571A1B" w:rsidRDefault="009D2565" w:rsidP="00571A1B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Протокол оценки и сопоставления заявок на участие в конкурсе размещается на сайте </w:t>
      </w:r>
      <w:hyperlink r:id="rId14" w:history="1">
        <w:proofErr w:type="spellStart"/>
        <w:r w:rsidR="000B18FC" w:rsidRPr="00571A1B">
          <w:rPr>
            <w:rStyle w:val="a5"/>
            <w:rFonts w:ascii="Times New Roman" w:eastAsia="Times New Roman" w:hAnsi="Times New Roman" w:cs="Times New Roman"/>
            <w:spacing w:val="-2"/>
            <w:sz w:val="28"/>
            <w:szCs w:val="28"/>
            <w:lang w:val="en-US" w:eastAsia="ru-RU"/>
          </w:rPr>
          <w:t>gornsp</w:t>
        </w:r>
        <w:proofErr w:type="spellEnd"/>
        <w:r w:rsidR="000B18FC" w:rsidRPr="00571A1B">
          <w:rPr>
            <w:rStyle w:val="a5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-</w:t>
        </w:r>
        <w:proofErr w:type="spellStart"/>
        <w:r w:rsidR="000B18FC" w:rsidRPr="00571A1B">
          <w:rPr>
            <w:rStyle w:val="a5"/>
            <w:rFonts w:ascii="Times New Roman" w:eastAsia="Times New Roman" w:hAnsi="Times New Roman" w:cs="Times New Roman"/>
            <w:spacing w:val="-2"/>
            <w:sz w:val="28"/>
            <w:szCs w:val="28"/>
            <w:lang w:val="en-US" w:eastAsia="ru-RU"/>
          </w:rPr>
          <w:t>adm</w:t>
        </w:r>
        <w:proofErr w:type="spellEnd"/>
        <w:r w:rsidR="000B18FC" w:rsidRPr="00571A1B">
          <w:rPr>
            <w:rStyle w:val="a5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.</w:t>
        </w:r>
        <w:proofErr w:type="spellStart"/>
        <w:r w:rsidR="000B18FC" w:rsidRPr="00571A1B">
          <w:rPr>
            <w:rStyle w:val="a5"/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ru</w:t>
        </w:r>
        <w:proofErr w:type="spellEnd"/>
      </w:hyperlink>
      <w:r w:rsidR="000B18FC"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течение дня, следующего после дня подписания, и опубликовывается </w:t>
      </w:r>
      <w:r w:rsidR="002976CF"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официальном печатном издании -</w:t>
      </w:r>
      <w:r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газете «</w:t>
      </w:r>
      <w:r w:rsidR="009A513F"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Перекресток</w:t>
      </w:r>
      <w:r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в течение пяти дней после дня подписания указанного протокола.</w:t>
      </w:r>
    </w:p>
    <w:p w:rsidR="009D2565" w:rsidRPr="00571A1B" w:rsidRDefault="009D2565" w:rsidP="00571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1A1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</w:t>
      </w:r>
    </w:p>
    <w:p w:rsidR="007F2A01" w:rsidRPr="00571A1B" w:rsidRDefault="007F2A01" w:rsidP="00571A1B">
      <w:pPr>
        <w:pStyle w:val="a4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Заключение контракта по результатам проведения конкурса</w:t>
      </w:r>
    </w:p>
    <w:p w:rsidR="002976CF" w:rsidRPr="00571A1B" w:rsidRDefault="002976CF" w:rsidP="00571A1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7F2A01" w:rsidRPr="00571A1B" w:rsidRDefault="007F2A01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В случае, если победитель конкурса и</w:t>
      </w:r>
      <w:r w:rsidR="002976C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ли участник конкурса, заявке на участие,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в конкурсе которого присвоен второй номер, в срок, предусмотренный конкурсной документацией, не представил заказчику подписанный контракт, признается уклонившимся от заключения контракта.</w:t>
      </w:r>
    </w:p>
    <w:p w:rsidR="007F2A01" w:rsidRPr="00571A1B" w:rsidRDefault="007F2A01" w:rsidP="00571A1B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Контракт может быть заключен не ранее чем через десять дней со дня размещения на официальном сайте </w:t>
      </w:r>
      <w:r w:rsidR="009A513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заказчика 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протокола оценки и сопоставления заявок на участие в конкурсе.</w:t>
      </w:r>
    </w:p>
    <w:p w:rsidR="009A513F" w:rsidRPr="00571A1B" w:rsidRDefault="009A513F" w:rsidP="00571A1B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Решения, принятые организатором конкурса при проведении </w:t>
      </w:r>
      <w:r w:rsidR="002976CF"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>конкурса,</w:t>
      </w:r>
      <w:r w:rsidRPr="00571A1B"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  <w:t xml:space="preserve"> могут быть обжалованы в судебном порядке в соответствии с законодательством Российской Федерации. </w:t>
      </w:r>
    </w:p>
    <w:p w:rsidR="00C13A05" w:rsidRPr="00571A1B" w:rsidRDefault="00C13A05" w:rsidP="00571A1B">
      <w:pPr>
        <w:spacing w:after="0" w:line="240" w:lineRule="auto"/>
        <w:jc w:val="both"/>
        <w:rPr>
          <w:rFonts w:ascii="Times New Roman" w:eastAsia="Arial" w:hAnsi="Times New Roman" w:cs="Times New Roman"/>
          <w:bCs/>
          <w:spacing w:val="-2"/>
          <w:sz w:val="28"/>
          <w:szCs w:val="28"/>
          <w:lang w:eastAsia="ar-SA"/>
        </w:rPr>
      </w:pPr>
    </w:p>
    <w:p w:rsidR="00C13A05" w:rsidRPr="009E05D2" w:rsidRDefault="00C13A05" w:rsidP="009E05D2">
      <w:pPr>
        <w:widowControl w:val="0"/>
        <w:tabs>
          <w:tab w:val="left" w:pos="708"/>
        </w:tabs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9E05D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</w:t>
      </w:r>
      <w:bookmarkStart w:id="0" w:name="_GoBack"/>
      <w:bookmarkEnd w:id="0"/>
    </w:p>
    <w:sectPr w:rsidR="00C13A05" w:rsidRPr="009E05D2" w:rsidSect="009E05D2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684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3E3409C"/>
    <w:multiLevelType w:val="multilevel"/>
    <w:tmpl w:val="F5963C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2" w15:restartNumberingAfterBreak="0">
    <w:nsid w:val="0CB22909"/>
    <w:multiLevelType w:val="hybridMultilevel"/>
    <w:tmpl w:val="251E46F6"/>
    <w:lvl w:ilvl="0" w:tplc="128AB6B8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54C4952"/>
    <w:multiLevelType w:val="multilevel"/>
    <w:tmpl w:val="20FE2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C10773"/>
    <w:multiLevelType w:val="multilevel"/>
    <w:tmpl w:val="39944BC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2601DC"/>
    <w:multiLevelType w:val="multilevel"/>
    <w:tmpl w:val="05EA64F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6" w15:restartNumberingAfterBreak="0">
    <w:nsid w:val="19EC1B0D"/>
    <w:multiLevelType w:val="hybridMultilevel"/>
    <w:tmpl w:val="E6FC0334"/>
    <w:lvl w:ilvl="0" w:tplc="09ECE84E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4A4D58"/>
    <w:multiLevelType w:val="hybridMultilevel"/>
    <w:tmpl w:val="EBBE83E8"/>
    <w:lvl w:ilvl="0" w:tplc="30E40EC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6500556"/>
    <w:multiLevelType w:val="multilevel"/>
    <w:tmpl w:val="CEA2D1A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0C1D04"/>
    <w:multiLevelType w:val="hybridMultilevel"/>
    <w:tmpl w:val="499C575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A5F10FF"/>
    <w:multiLevelType w:val="hybridMultilevel"/>
    <w:tmpl w:val="53903A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161A2B"/>
    <w:multiLevelType w:val="hybridMultilevel"/>
    <w:tmpl w:val="6E121A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71FD0"/>
    <w:multiLevelType w:val="hybridMultilevel"/>
    <w:tmpl w:val="8D98A1AA"/>
    <w:lvl w:ilvl="0" w:tplc="0419000F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A33569"/>
    <w:multiLevelType w:val="hybridMultilevel"/>
    <w:tmpl w:val="ED4AE976"/>
    <w:lvl w:ilvl="0" w:tplc="5D367F12">
      <w:start w:val="16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 w15:restartNumberingAfterBreak="0">
    <w:nsid w:val="48163DAC"/>
    <w:multiLevelType w:val="multilevel"/>
    <w:tmpl w:val="70B079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15" w15:restartNumberingAfterBreak="0">
    <w:nsid w:val="549114ED"/>
    <w:multiLevelType w:val="hybridMultilevel"/>
    <w:tmpl w:val="534CE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07833"/>
    <w:multiLevelType w:val="multilevel"/>
    <w:tmpl w:val="3C12CC0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85D7799"/>
    <w:multiLevelType w:val="hybridMultilevel"/>
    <w:tmpl w:val="24B45E5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82EFC"/>
    <w:multiLevelType w:val="multilevel"/>
    <w:tmpl w:val="77E88D7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28647A5"/>
    <w:multiLevelType w:val="hybridMultilevel"/>
    <w:tmpl w:val="753050A0"/>
    <w:lvl w:ilvl="0" w:tplc="09ECE8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A1D86670">
      <w:start w:val="5"/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64BA8"/>
    <w:multiLevelType w:val="hybridMultilevel"/>
    <w:tmpl w:val="68B455F8"/>
    <w:lvl w:ilvl="0" w:tplc="09ECE84E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FEE16AA"/>
    <w:multiLevelType w:val="hybridMultilevel"/>
    <w:tmpl w:val="63DA17DA"/>
    <w:lvl w:ilvl="0" w:tplc="09ECE84E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9ECE84E">
      <w:start w:val="1"/>
      <w:numFmt w:val="bullet"/>
      <w:lvlText w:val="-"/>
      <w:lvlJc w:val="left"/>
      <w:pPr>
        <w:ind w:left="2007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18"/>
  </w:num>
  <w:num w:numId="11">
    <w:abstractNumId w:val="4"/>
  </w:num>
  <w:num w:numId="12">
    <w:abstractNumId w:val="3"/>
  </w:num>
  <w:num w:numId="13">
    <w:abstractNumId w:val="9"/>
  </w:num>
  <w:num w:numId="14">
    <w:abstractNumId w:val="11"/>
  </w:num>
  <w:num w:numId="15">
    <w:abstractNumId w:val="1"/>
  </w:num>
  <w:num w:numId="16">
    <w:abstractNumId w:val="15"/>
  </w:num>
  <w:num w:numId="17">
    <w:abstractNumId w:val="7"/>
  </w:num>
  <w:num w:numId="18">
    <w:abstractNumId w:val="19"/>
  </w:num>
  <w:num w:numId="19">
    <w:abstractNumId w:val="10"/>
  </w:num>
  <w:num w:numId="20">
    <w:abstractNumId w:val="20"/>
  </w:num>
  <w:num w:numId="21">
    <w:abstractNumId w:val="21"/>
  </w:num>
  <w:num w:numId="22">
    <w:abstractNumId w:val="6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E21"/>
    <w:rsid w:val="0000280E"/>
    <w:rsid w:val="000165DC"/>
    <w:rsid w:val="00024076"/>
    <w:rsid w:val="00026AA5"/>
    <w:rsid w:val="00060FC0"/>
    <w:rsid w:val="0006196A"/>
    <w:rsid w:val="00062531"/>
    <w:rsid w:val="00065D76"/>
    <w:rsid w:val="000724B8"/>
    <w:rsid w:val="00090909"/>
    <w:rsid w:val="000A0451"/>
    <w:rsid w:val="000A6F67"/>
    <w:rsid w:val="000B18FC"/>
    <w:rsid w:val="000B2343"/>
    <w:rsid w:val="000B2B95"/>
    <w:rsid w:val="000B6B83"/>
    <w:rsid w:val="000B742C"/>
    <w:rsid w:val="000C0C9C"/>
    <w:rsid w:val="000C4DF7"/>
    <w:rsid w:val="000C7647"/>
    <w:rsid w:val="000D0C59"/>
    <w:rsid w:val="000D3897"/>
    <w:rsid w:val="000D7627"/>
    <w:rsid w:val="000E0667"/>
    <w:rsid w:val="00104276"/>
    <w:rsid w:val="0010576F"/>
    <w:rsid w:val="00113154"/>
    <w:rsid w:val="00115AC7"/>
    <w:rsid w:val="00122492"/>
    <w:rsid w:val="00134457"/>
    <w:rsid w:val="00134E9F"/>
    <w:rsid w:val="00144C51"/>
    <w:rsid w:val="001530FB"/>
    <w:rsid w:val="00153106"/>
    <w:rsid w:val="001678CE"/>
    <w:rsid w:val="0017283D"/>
    <w:rsid w:val="00183E7B"/>
    <w:rsid w:val="001B177F"/>
    <w:rsid w:val="001B7338"/>
    <w:rsid w:val="001C26DC"/>
    <w:rsid w:val="001C32F6"/>
    <w:rsid w:val="001D3AB9"/>
    <w:rsid w:val="001D3D92"/>
    <w:rsid w:val="001E5607"/>
    <w:rsid w:val="001F1490"/>
    <w:rsid w:val="002024C6"/>
    <w:rsid w:val="0020387F"/>
    <w:rsid w:val="0021199C"/>
    <w:rsid w:val="0021324F"/>
    <w:rsid w:val="00223E1F"/>
    <w:rsid w:val="0022483E"/>
    <w:rsid w:val="00224CE0"/>
    <w:rsid w:val="002262D2"/>
    <w:rsid w:val="00246C9F"/>
    <w:rsid w:val="002472B5"/>
    <w:rsid w:val="00247930"/>
    <w:rsid w:val="00250926"/>
    <w:rsid w:val="00255E25"/>
    <w:rsid w:val="00257783"/>
    <w:rsid w:val="00262B6A"/>
    <w:rsid w:val="0026372F"/>
    <w:rsid w:val="00271771"/>
    <w:rsid w:val="0027409D"/>
    <w:rsid w:val="0027410A"/>
    <w:rsid w:val="002767A9"/>
    <w:rsid w:val="00284A5A"/>
    <w:rsid w:val="002937FF"/>
    <w:rsid w:val="00293DCA"/>
    <w:rsid w:val="00294E88"/>
    <w:rsid w:val="002957EF"/>
    <w:rsid w:val="002976CF"/>
    <w:rsid w:val="002A03A5"/>
    <w:rsid w:val="002B1999"/>
    <w:rsid w:val="002B7F90"/>
    <w:rsid w:val="002C2E21"/>
    <w:rsid w:val="002C3047"/>
    <w:rsid w:val="002C4151"/>
    <w:rsid w:val="002C68B2"/>
    <w:rsid w:val="002D27EB"/>
    <w:rsid w:val="00326752"/>
    <w:rsid w:val="00327235"/>
    <w:rsid w:val="003458B8"/>
    <w:rsid w:val="003463C7"/>
    <w:rsid w:val="0036195C"/>
    <w:rsid w:val="003700DF"/>
    <w:rsid w:val="00373A14"/>
    <w:rsid w:val="00376DBB"/>
    <w:rsid w:val="00377DDD"/>
    <w:rsid w:val="003833BE"/>
    <w:rsid w:val="003854E0"/>
    <w:rsid w:val="003C4DC2"/>
    <w:rsid w:val="003D06D4"/>
    <w:rsid w:val="003D1F5B"/>
    <w:rsid w:val="003E4754"/>
    <w:rsid w:val="0040254D"/>
    <w:rsid w:val="00406BAC"/>
    <w:rsid w:val="004103D1"/>
    <w:rsid w:val="0041395C"/>
    <w:rsid w:val="00414B51"/>
    <w:rsid w:val="00415B2D"/>
    <w:rsid w:val="00426E02"/>
    <w:rsid w:val="00435E40"/>
    <w:rsid w:val="00441D7D"/>
    <w:rsid w:val="00460AE6"/>
    <w:rsid w:val="004671FF"/>
    <w:rsid w:val="00475979"/>
    <w:rsid w:val="00487441"/>
    <w:rsid w:val="00490902"/>
    <w:rsid w:val="004C29B2"/>
    <w:rsid w:val="004C2FE8"/>
    <w:rsid w:val="004D5F55"/>
    <w:rsid w:val="004E2ABD"/>
    <w:rsid w:val="004E3318"/>
    <w:rsid w:val="0050037D"/>
    <w:rsid w:val="005004B6"/>
    <w:rsid w:val="00505499"/>
    <w:rsid w:val="005072FD"/>
    <w:rsid w:val="00520717"/>
    <w:rsid w:val="00522832"/>
    <w:rsid w:val="0054106F"/>
    <w:rsid w:val="00557355"/>
    <w:rsid w:val="00567059"/>
    <w:rsid w:val="00571A1B"/>
    <w:rsid w:val="00577357"/>
    <w:rsid w:val="00585A0D"/>
    <w:rsid w:val="0059732D"/>
    <w:rsid w:val="005A2F5E"/>
    <w:rsid w:val="005A701A"/>
    <w:rsid w:val="005B1D42"/>
    <w:rsid w:val="005E2762"/>
    <w:rsid w:val="005E4774"/>
    <w:rsid w:val="00603E8A"/>
    <w:rsid w:val="00614A96"/>
    <w:rsid w:val="00615568"/>
    <w:rsid w:val="00617D1C"/>
    <w:rsid w:val="0062764E"/>
    <w:rsid w:val="0063711C"/>
    <w:rsid w:val="006424C6"/>
    <w:rsid w:val="00642A80"/>
    <w:rsid w:val="00643C3A"/>
    <w:rsid w:val="00652430"/>
    <w:rsid w:val="006576E3"/>
    <w:rsid w:val="006739CB"/>
    <w:rsid w:val="00677721"/>
    <w:rsid w:val="00680C7A"/>
    <w:rsid w:val="00682CBC"/>
    <w:rsid w:val="006B6887"/>
    <w:rsid w:val="006D6832"/>
    <w:rsid w:val="006E6E58"/>
    <w:rsid w:val="006E7F35"/>
    <w:rsid w:val="00700564"/>
    <w:rsid w:val="00701120"/>
    <w:rsid w:val="00703EA3"/>
    <w:rsid w:val="00704807"/>
    <w:rsid w:val="00705739"/>
    <w:rsid w:val="00715398"/>
    <w:rsid w:val="00717BB5"/>
    <w:rsid w:val="007305E7"/>
    <w:rsid w:val="00741244"/>
    <w:rsid w:val="00746EFB"/>
    <w:rsid w:val="00751020"/>
    <w:rsid w:val="00754B2A"/>
    <w:rsid w:val="00757DE5"/>
    <w:rsid w:val="007727D4"/>
    <w:rsid w:val="007732CC"/>
    <w:rsid w:val="00773988"/>
    <w:rsid w:val="0077475F"/>
    <w:rsid w:val="00792858"/>
    <w:rsid w:val="00797EDF"/>
    <w:rsid w:val="007A75D8"/>
    <w:rsid w:val="007C535F"/>
    <w:rsid w:val="007D5C23"/>
    <w:rsid w:val="007D5E98"/>
    <w:rsid w:val="007E16F4"/>
    <w:rsid w:val="007E70E2"/>
    <w:rsid w:val="007F2A01"/>
    <w:rsid w:val="007F5A22"/>
    <w:rsid w:val="00801CDB"/>
    <w:rsid w:val="00813614"/>
    <w:rsid w:val="0082049F"/>
    <w:rsid w:val="0082255E"/>
    <w:rsid w:val="0082279B"/>
    <w:rsid w:val="008313FD"/>
    <w:rsid w:val="00834E88"/>
    <w:rsid w:val="00840823"/>
    <w:rsid w:val="00842430"/>
    <w:rsid w:val="00845E29"/>
    <w:rsid w:val="00847464"/>
    <w:rsid w:val="00853CF0"/>
    <w:rsid w:val="008569F1"/>
    <w:rsid w:val="00861040"/>
    <w:rsid w:val="00861321"/>
    <w:rsid w:val="00863D8E"/>
    <w:rsid w:val="0086459F"/>
    <w:rsid w:val="00865576"/>
    <w:rsid w:val="008741E8"/>
    <w:rsid w:val="0087740B"/>
    <w:rsid w:val="0088012A"/>
    <w:rsid w:val="00880446"/>
    <w:rsid w:val="0088331C"/>
    <w:rsid w:val="008A17C7"/>
    <w:rsid w:val="008B443E"/>
    <w:rsid w:val="008B65CB"/>
    <w:rsid w:val="008D1ABF"/>
    <w:rsid w:val="008D5F14"/>
    <w:rsid w:val="008F1CD7"/>
    <w:rsid w:val="008F272E"/>
    <w:rsid w:val="008F310C"/>
    <w:rsid w:val="008F7244"/>
    <w:rsid w:val="009132FE"/>
    <w:rsid w:val="009345A0"/>
    <w:rsid w:val="00943D4B"/>
    <w:rsid w:val="00954CB5"/>
    <w:rsid w:val="00970FD5"/>
    <w:rsid w:val="00976281"/>
    <w:rsid w:val="00983E22"/>
    <w:rsid w:val="00993DD6"/>
    <w:rsid w:val="009A513F"/>
    <w:rsid w:val="009A6314"/>
    <w:rsid w:val="009A6AE8"/>
    <w:rsid w:val="009C0A07"/>
    <w:rsid w:val="009C2C7C"/>
    <w:rsid w:val="009D2565"/>
    <w:rsid w:val="009E05D2"/>
    <w:rsid w:val="009E5134"/>
    <w:rsid w:val="00A00E2F"/>
    <w:rsid w:val="00A03E51"/>
    <w:rsid w:val="00A10DD6"/>
    <w:rsid w:val="00A52942"/>
    <w:rsid w:val="00A54026"/>
    <w:rsid w:val="00A56578"/>
    <w:rsid w:val="00A6135D"/>
    <w:rsid w:val="00A63D31"/>
    <w:rsid w:val="00A66D5F"/>
    <w:rsid w:val="00A672EF"/>
    <w:rsid w:val="00A71ACD"/>
    <w:rsid w:val="00A81AFB"/>
    <w:rsid w:val="00A84B23"/>
    <w:rsid w:val="00A87891"/>
    <w:rsid w:val="00A97EBD"/>
    <w:rsid w:val="00AB196F"/>
    <w:rsid w:val="00AB53C2"/>
    <w:rsid w:val="00AC1C33"/>
    <w:rsid w:val="00AC2788"/>
    <w:rsid w:val="00AC4D00"/>
    <w:rsid w:val="00AD1A95"/>
    <w:rsid w:val="00AF1905"/>
    <w:rsid w:val="00B00617"/>
    <w:rsid w:val="00B16667"/>
    <w:rsid w:val="00B233AC"/>
    <w:rsid w:val="00B37429"/>
    <w:rsid w:val="00B43EB2"/>
    <w:rsid w:val="00B453FD"/>
    <w:rsid w:val="00B47643"/>
    <w:rsid w:val="00B634E1"/>
    <w:rsid w:val="00B65156"/>
    <w:rsid w:val="00B744FC"/>
    <w:rsid w:val="00B85DC8"/>
    <w:rsid w:val="00B875FB"/>
    <w:rsid w:val="00B90585"/>
    <w:rsid w:val="00B91334"/>
    <w:rsid w:val="00B92B52"/>
    <w:rsid w:val="00B94838"/>
    <w:rsid w:val="00BB4225"/>
    <w:rsid w:val="00BC0715"/>
    <w:rsid w:val="00BC0BA7"/>
    <w:rsid w:val="00BC760E"/>
    <w:rsid w:val="00BC7C77"/>
    <w:rsid w:val="00BD0C92"/>
    <w:rsid w:val="00BD29DC"/>
    <w:rsid w:val="00BD784F"/>
    <w:rsid w:val="00BE451F"/>
    <w:rsid w:val="00BF2A5D"/>
    <w:rsid w:val="00C016D4"/>
    <w:rsid w:val="00C0275D"/>
    <w:rsid w:val="00C060FA"/>
    <w:rsid w:val="00C11179"/>
    <w:rsid w:val="00C13A05"/>
    <w:rsid w:val="00C13C72"/>
    <w:rsid w:val="00C22143"/>
    <w:rsid w:val="00C23207"/>
    <w:rsid w:val="00C36716"/>
    <w:rsid w:val="00C41729"/>
    <w:rsid w:val="00C421C4"/>
    <w:rsid w:val="00C507CA"/>
    <w:rsid w:val="00C652F8"/>
    <w:rsid w:val="00C71835"/>
    <w:rsid w:val="00C7222F"/>
    <w:rsid w:val="00C72A1B"/>
    <w:rsid w:val="00C77709"/>
    <w:rsid w:val="00C81B81"/>
    <w:rsid w:val="00C84129"/>
    <w:rsid w:val="00C84EAD"/>
    <w:rsid w:val="00C944D7"/>
    <w:rsid w:val="00C945C2"/>
    <w:rsid w:val="00CB7C97"/>
    <w:rsid w:val="00CC6214"/>
    <w:rsid w:val="00CD297E"/>
    <w:rsid w:val="00CE18B0"/>
    <w:rsid w:val="00CE5DDB"/>
    <w:rsid w:val="00CF7B4D"/>
    <w:rsid w:val="00D0189B"/>
    <w:rsid w:val="00D07C7F"/>
    <w:rsid w:val="00D108F7"/>
    <w:rsid w:val="00D22557"/>
    <w:rsid w:val="00D436F1"/>
    <w:rsid w:val="00D54DC9"/>
    <w:rsid w:val="00D756F3"/>
    <w:rsid w:val="00D76493"/>
    <w:rsid w:val="00DC0D81"/>
    <w:rsid w:val="00DC57A8"/>
    <w:rsid w:val="00DD7A5E"/>
    <w:rsid w:val="00DE2690"/>
    <w:rsid w:val="00DF17AB"/>
    <w:rsid w:val="00DF1DCB"/>
    <w:rsid w:val="00DF50F6"/>
    <w:rsid w:val="00DF6C6C"/>
    <w:rsid w:val="00E00BE2"/>
    <w:rsid w:val="00E00E7D"/>
    <w:rsid w:val="00E04EB9"/>
    <w:rsid w:val="00E11F5E"/>
    <w:rsid w:val="00E15A94"/>
    <w:rsid w:val="00E31E2E"/>
    <w:rsid w:val="00E34213"/>
    <w:rsid w:val="00E46C17"/>
    <w:rsid w:val="00E5639A"/>
    <w:rsid w:val="00E56B1D"/>
    <w:rsid w:val="00E606D6"/>
    <w:rsid w:val="00E60B83"/>
    <w:rsid w:val="00E660DB"/>
    <w:rsid w:val="00E66FFD"/>
    <w:rsid w:val="00E760AF"/>
    <w:rsid w:val="00E928D8"/>
    <w:rsid w:val="00EA1FBC"/>
    <w:rsid w:val="00EB7267"/>
    <w:rsid w:val="00EC0C78"/>
    <w:rsid w:val="00EC7C0A"/>
    <w:rsid w:val="00F14326"/>
    <w:rsid w:val="00F163FB"/>
    <w:rsid w:val="00F24205"/>
    <w:rsid w:val="00F3618E"/>
    <w:rsid w:val="00F46204"/>
    <w:rsid w:val="00F47BAC"/>
    <w:rsid w:val="00F567A6"/>
    <w:rsid w:val="00F614DB"/>
    <w:rsid w:val="00F63B29"/>
    <w:rsid w:val="00F7133F"/>
    <w:rsid w:val="00F76CB6"/>
    <w:rsid w:val="00F86A60"/>
    <w:rsid w:val="00FA61BE"/>
    <w:rsid w:val="00FB0FB8"/>
    <w:rsid w:val="00FB58FA"/>
    <w:rsid w:val="00FB68B3"/>
    <w:rsid w:val="00FC1975"/>
    <w:rsid w:val="00FC5D21"/>
    <w:rsid w:val="00FE3A6E"/>
    <w:rsid w:val="00FE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B3D78-E212-4608-BA37-98689ACB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70E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45A0"/>
    <w:rPr>
      <w:color w:val="0000FF" w:themeColor="hyperlink"/>
      <w:u w:val="single"/>
    </w:rPr>
  </w:style>
  <w:style w:type="paragraph" w:customStyle="1" w:styleId="a6">
    <w:name w:val="Знак"/>
    <w:basedOn w:val="a"/>
    <w:rsid w:val="00C72A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7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2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1C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801CDB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801CDB"/>
    <w:rPr>
      <w:rFonts w:ascii="Calibri" w:eastAsia="Times New Roman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3660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848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2694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65703">
          <w:marLeft w:val="56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hyperlink" Target="http://www.gornsp-adm.ru" TargetMode="Externa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gorns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7D377-7F07-47E7-934A-C8E30C47F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4294</Words>
  <Characters>24477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ВЕТОХИНА</cp:lastModifiedBy>
  <cp:revision>29</cp:revision>
  <cp:lastPrinted>2016-11-03T06:11:00Z</cp:lastPrinted>
  <dcterms:created xsi:type="dcterms:W3CDTF">2016-07-27T13:04:00Z</dcterms:created>
  <dcterms:modified xsi:type="dcterms:W3CDTF">2016-12-01T16:48:00Z</dcterms:modified>
</cp:coreProperties>
</file>