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FB" w:rsidRPr="001B0CFB" w:rsidRDefault="001B0CFB" w:rsidP="001B0CFB">
      <w:pPr>
        <w:pStyle w:val="ae"/>
        <w:numPr>
          <w:ilvl w:val="0"/>
          <w:numId w:val="3"/>
        </w:numPr>
        <w:spacing w:before="120"/>
        <w:jc w:val="center"/>
        <w:rPr>
          <w:b/>
          <w:bCs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715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FB" w:rsidRPr="00953617" w:rsidRDefault="001B0CFB" w:rsidP="00B17D1E">
      <w:pPr>
        <w:pStyle w:val="a6"/>
        <w:numPr>
          <w:ilvl w:val="0"/>
          <w:numId w:val="3"/>
        </w:numPr>
        <w:spacing w:before="0" w:after="0"/>
        <w:jc w:val="center"/>
        <w:outlineLvl w:val="0"/>
        <w:rPr>
          <w:bCs/>
          <w:i w:val="0"/>
        </w:rPr>
      </w:pPr>
      <w:r w:rsidRPr="00953617">
        <w:rPr>
          <w:bCs/>
          <w:i w:val="0"/>
        </w:rPr>
        <w:t>РОССИЙСКАЯ ФЕДЕРАЦИЯ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РОСТОВСКАЯ ОБЛАСТЬ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БЕЛОКАЛИТВИНСКИЙ РАЙОН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МУНИЦИПАЛЬНОЕ ОБРАЗОВАНИЕ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«ГОРНЯЦКОЕ СЕЛЬСКОЕ ПОСЕЛЕНИЕ»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outlineLvl w:val="0"/>
        <w:rPr>
          <w:bCs/>
          <w:sz w:val="28"/>
          <w:szCs w:val="28"/>
        </w:rPr>
      </w:pPr>
      <w:r w:rsidRPr="001B0CFB">
        <w:rPr>
          <w:bCs/>
          <w:sz w:val="28"/>
          <w:szCs w:val="28"/>
        </w:rPr>
        <w:t>СОБРАНИЕ ДЕПУТАТОВ ГОРНЯЦКОГО СЕЛЬСКОГО ПОСЕЛЕНИЯ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1B0CFB" w:rsidRDefault="00783CE6" w:rsidP="00B17D1E">
      <w:pPr>
        <w:pStyle w:val="ae"/>
        <w:numPr>
          <w:ilvl w:val="0"/>
          <w:numId w:val="3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 № 101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sz w:val="28"/>
        </w:rPr>
      </w:pPr>
      <w:r w:rsidRPr="001B0CFB">
        <w:rPr>
          <w:sz w:val="28"/>
        </w:rPr>
        <w:t>О внесении изменений в решение Собрания депутатов Горняцкого сельского поселения от 07.11.2012 года № 06</w:t>
      </w:r>
    </w:p>
    <w:p w:rsidR="001B0CFB" w:rsidRPr="001B0CFB" w:rsidRDefault="001B0CFB" w:rsidP="00B17D1E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7"/>
        <w:gridCol w:w="2421"/>
        <w:gridCol w:w="4287"/>
      </w:tblGrid>
      <w:tr w:rsidR="001B0CFB" w:rsidRPr="00704155" w:rsidTr="005F0EC4">
        <w:tc>
          <w:tcPr>
            <w:tcW w:w="3111" w:type="dxa"/>
          </w:tcPr>
          <w:p w:rsidR="001B0CFB" w:rsidRPr="00704155" w:rsidRDefault="001B0CFB" w:rsidP="00B17D1E">
            <w:pPr>
              <w:jc w:val="center"/>
              <w:rPr>
                <w:sz w:val="28"/>
                <w:szCs w:val="28"/>
              </w:rPr>
            </w:pPr>
            <w:r w:rsidRPr="00704155">
              <w:rPr>
                <w:sz w:val="28"/>
                <w:szCs w:val="28"/>
              </w:rPr>
              <w:t>Принято</w:t>
            </w:r>
          </w:p>
          <w:p w:rsidR="001B0CFB" w:rsidRPr="00704155" w:rsidRDefault="001B0CFB" w:rsidP="00B17D1E">
            <w:pPr>
              <w:jc w:val="center"/>
              <w:rPr>
                <w:sz w:val="28"/>
                <w:szCs w:val="28"/>
              </w:rPr>
            </w:pPr>
            <w:r w:rsidRPr="00704155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529" w:type="dxa"/>
          </w:tcPr>
          <w:p w:rsidR="001B0CFB" w:rsidRPr="00704155" w:rsidRDefault="001B0CFB" w:rsidP="00B17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5" w:type="dxa"/>
          </w:tcPr>
          <w:p w:rsidR="001B0CFB" w:rsidRPr="00704155" w:rsidRDefault="001B0CFB" w:rsidP="00B17D1E">
            <w:pPr>
              <w:rPr>
                <w:sz w:val="28"/>
                <w:szCs w:val="28"/>
              </w:rPr>
            </w:pPr>
          </w:p>
          <w:p w:rsidR="001B0CFB" w:rsidRPr="00704155" w:rsidRDefault="00783CE6" w:rsidP="00B17D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1B0CFB">
              <w:rPr>
                <w:sz w:val="28"/>
                <w:szCs w:val="28"/>
              </w:rPr>
              <w:t>.04</w:t>
            </w:r>
            <w:r w:rsidR="001B0CFB" w:rsidRPr="00704155">
              <w:rPr>
                <w:sz w:val="28"/>
                <w:szCs w:val="28"/>
              </w:rPr>
              <w:t>.201</w:t>
            </w:r>
            <w:r w:rsidR="001B0CFB">
              <w:rPr>
                <w:sz w:val="28"/>
                <w:szCs w:val="28"/>
              </w:rPr>
              <w:t>6</w:t>
            </w:r>
            <w:r w:rsidR="001B0CFB" w:rsidRPr="00704155">
              <w:rPr>
                <w:sz w:val="28"/>
                <w:szCs w:val="28"/>
              </w:rPr>
              <w:t xml:space="preserve"> года</w:t>
            </w:r>
          </w:p>
        </w:tc>
      </w:tr>
    </w:tbl>
    <w:p w:rsidR="001B0CFB" w:rsidRPr="001B0CFB" w:rsidRDefault="001B0CFB" w:rsidP="00B17D1E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</w:p>
    <w:p w:rsidR="001B0CFB" w:rsidRPr="00953617" w:rsidRDefault="001B0CFB" w:rsidP="00B17D1E">
      <w:pPr>
        <w:pStyle w:val="ae"/>
        <w:numPr>
          <w:ilvl w:val="1"/>
          <w:numId w:val="3"/>
        </w:numPr>
        <w:tabs>
          <w:tab w:val="left" w:pos="0"/>
          <w:tab w:val="left" w:pos="240"/>
          <w:tab w:val="left" w:pos="560"/>
        </w:tabs>
        <w:jc w:val="both"/>
      </w:pPr>
      <w:r>
        <w:rPr>
          <w:color w:val="000000"/>
          <w:sz w:val="28"/>
          <w:szCs w:val="28"/>
        </w:rPr>
        <w:t xml:space="preserve">           </w:t>
      </w:r>
      <w:r w:rsidRPr="001B0CFB">
        <w:rPr>
          <w:color w:val="000000"/>
          <w:sz w:val="28"/>
          <w:szCs w:val="28"/>
        </w:rPr>
        <w:t xml:space="preserve">В порядке применения статьи 33 Градостроительного кодекса РФ (часть 2, пункт 2), в связи с необходимостью совершенствования порядка регулирования </w:t>
      </w:r>
      <w:r w:rsidRPr="00953617">
        <w:rPr>
          <w:color w:val="000000"/>
          <w:sz w:val="28"/>
          <w:szCs w:val="28"/>
        </w:rPr>
        <w:t>землепользования и застройки на территории</w:t>
      </w:r>
      <w:r w:rsidR="00B17D1E">
        <w:rPr>
          <w:color w:val="000000"/>
          <w:sz w:val="28"/>
          <w:szCs w:val="28"/>
          <w:shd w:val="clear" w:color="auto" w:fill="FFFFFF"/>
        </w:rPr>
        <w:t xml:space="preserve"> </w:t>
      </w:r>
      <w:r w:rsidRPr="00953617">
        <w:rPr>
          <w:color w:val="000000"/>
          <w:sz w:val="28"/>
          <w:szCs w:val="28"/>
          <w:shd w:val="clear" w:color="auto" w:fill="FFFFFF"/>
        </w:rPr>
        <w:t xml:space="preserve">Горняцкого сельского </w:t>
      </w:r>
      <w:r w:rsidRPr="00953617">
        <w:rPr>
          <w:color w:val="000000"/>
          <w:sz w:val="28"/>
          <w:szCs w:val="28"/>
        </w:rPr>
        <w:t xml:space="preserve">поселения, выявления фактов,  при которых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не реализуются права и законные интересы граждан, в соответствии со статьей 31 Градостроительного кодекса Российской Федерации от 29.12.2004 №190-ФЗ, </w:t>
      </w:r>
      <w:r w:rsidR="00F378A0">
        <w:rPr>
          <w:sz w:val="28"/>
          <w:szCs w:val="28"/>
        </w:rPr>
        <w:t xml:space="preserve">Уставом </w:t>
      </w:r>
      <w:r w:rsidR="00F378A0">
        <w:rPr>
          <w:color w:val="000000"/>
          <w:sz w:val="28"/>
          <w:szCs w:val="28"/>
        </w:rPr>
        <w:t>муниципального образования «</w:t>
      </w:r>
      <w:r w:rsidR="00F378A0">
        <w:rPr>
          <w:sz w:val="28"/>
          <w:szCs w:val="28"/>
        </w:rPr>
        <w:t>Горняцкое сельское поселение»</w:t>
      </w:r>
      <w:r w:rsidR="00F378A0">
        <w:rPr>
          <w:sz w:val="28"/>
          <w:szCs w:val="28"/>
        </w:rPr>
        <w:t xml:space="preserve">, </w:t>
      </w:r>
      <w:bookmarkStart w:id="0" w:name="_GoBack"/>
      <w:bookmarkEnd w:id="0"/>
      <w:r w:rsidR="00675FC1" w:rsidRPr="00675FC1">
        <w:rPr>
          <w:sz w:val="28"/>
          <w:szCs w:val="28"/>
        </w:rPr>
        <w:t>в целях обеспечения градостроительного регулирования на территории Горняцкого сельского поселения</w:t>
      </w:r>
      <w:r w:rsidR="00675FC1">
        <w:rPr>
          <w:color w:val="000000"/>
          <w:sz w:val="28"/>
          <w:szCs w:val="28"/>
        </w:rPr>
        <w:t xml:space="preserve">, </w:t>
      </w:r>
      <w:r w:rsidR="00783CE6">
        <w:rPr>
          <w:color w:val="000000"/>
          <w:sz w:val="28"/>
          <w:szCs w:val="28"/>
        </w:rPr>
        <w:t>Собрание депутатов Горняцкого сельского поселения,</w:t>
      </w:r>
    </w:p>
    <w:p w:rsidR="001B0CFB" w:rsidRPr="00953617" w:rsidRDefault="001B0CFB" w:rsidP="00B17D1E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</w:p>
    <w:p w:rsidR="001B0CFB" w:rsidRDefault="001B0CFB" w:rsidP="00B17D1E">
      <w:pPr>
        <w:pStyle w:val="ConsPlusNormal"/>
        <w:numPr>
          <w:ilvl w:val="0"/>
          <w:numId w:val="3"/>
        </w:numPr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617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17D1E" w:rsidRPr="00953617" w:rsidRDefault="00B17D1E" w:rsidP="00B17D1E">
      <w:pPr>
        <w:pStyle w:val="ConsPlusNormal"/>
        <w:numPr>
          <w:ilvl w:val="0"/>
          <w:numId w:val="3"/>
        </w:numPr>
        <w:ind w:right="28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06EF" w:rsidRPr="00953617" w:rsidRDefault="008C06EF" w:rsidP="00B17D1E">
      <w:pPr>
        <w:pStyle w:val="ConsNormal"/>
        <w:widowControl/>
        <w:numPr>
          <w:ilvl w:val="0"/>
          <w:numId w:val="3"/>
        </w:numPr>
        <w:tabs>
          <w:tab w:val="left" w:pos="1080"/>
        </w:tabs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 xml:space="preserve">Внести изменения в часть 7 статьи 9 «Градостроительное зонирование территории и установление градостроительных регламентов» главы </w:t>
      </w:r>
      <w:r w:rsidRPr="009536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53617">
        <w:rPr>
          <w:rFonts w:ascii="Times New Roman" w:hAnsi="Times New Roman" w:cs="Times New Roman"/>
          <w:sz w:val="28"/>
          <w:szCs w:val="28"/>
        </w:rPr>
        <w:t>. «Регулирование землепользования и застройки органами местного самоуправления» правил землепользования и застройки Горняцкого сельского поселения, изложив часть 7 в следующей редакции:</w:t>
      </w:r>
    </w:p>
    <w:p w:rsidR="008C06EF" w:rsidRPr="00953617" w:rsidRDefault="003D7EC8" w:rsidP="00B17D1E">
      <w:pPr>
        <w:pStyle w:val="ConsNormal"/>
        <w:widowControl/>
        <w:tabs>
          <w:tab w:val="left" w:pos="240"/>
          <w:tab w:val="left" w:pos="560"/>
        </w:tabs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06EF" w:rsidRPr="00953617">
        <w:rPr>
          <w:rFonts w:ascii="Times New Roman" w:hAnsi="Times New Roman" w:cs="Times New Roman"/>
          <w:sz w:val="28"/>
          <w:szCs w:val="28"/>
        </w:rPr>
        <w:t>7. Всегда разрешенными видами использования, при условии соответствия нормативам градостроительного проектирования, техническим регламентам</w:t>
      </w:r>
      <w:r>
        <w:rPr>
          <w:rFonts w:ascii="Times New Roman" w:hAnsi="Times New Roman" w:cs="Times New Roman"/>
          <w:sz w:val="28"/>
          <w:szCs w:val="28"/>
        </w:rPr>
        <w:t xml:space="preserve"> и санитарно-эпидемиологическим </w:t>
      </w:r>
      <w:r w:rsidRPr="00953617">
        <w:rPr>
          <w:rFonts w:ascii="Times New Roman" w:hAnsi="Times New Roman" w:cs="Times New Roman"/>
          <w:sz w:val="28"/>
          <w:szCs w:val="28"/>
        </w:rPr>
        <w:t>правилам,</w:t>
      </w:r>
      <w:r w:rsidR="008C06EF" w:rsidRPr="00953617">
        <w:rPr>
          <w:rFonts w:ascii="Times New Roman" w:hAnsi="Times New Roman" w:cs="Times New Roman"/>
          <w:sz w:val="28"/>
          <w:szCs w:val="28"/>
        </w:rPr>
        <w:t xml:space="preserve"> и нормативам, являются:</w:t>
      </w:r>
    </w:p>
    <w:p w:rsidR="008C06EF" w:rsidRPr="00953617" w:rsidRDefault="008C06EF" w:rsidP="00675FC1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7.1. фельдшерский-акушерский пункт;</w:t>
      </w:r>
    </w:p>
    <w:p w:rsidR="008C06EF" w:rsidRPr="00953617" w:rsidRDefault="008C06EF" w:rsidP="00675FC1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lastRenderedPageBreak/>
        <w:t>7.2. расчистка русла рек с целью реабилитации и пропускной способности;</w:t>
      </w:r>
    </w:p>
    <w:p w:rsidR="008C06EF" w:rsidRPr="00953617" w:rsidRDefault="008C06EF" w:rsidP="00675FC1">
      <w:pPr>
        <w:pStyle w:val="ConsNormal"/>
        <w:widowControl/>
        <w:numPr>
          <w:ilvl w:val="0"/>
          <w:numId w:val="3"/>
        </w:numPr>
        <w:tabs>
          <w:tab w:val="left" w:pos="240"/>
          <w:tab w:val="left" w:pos="560"/>
          <w:tab w:val="left" w:pos="1211"/>
        </w:tabs>
        <w:autoSpaceDE w:val="0"/>
        <w:ind w:firstLine="709"/>
        <w:jc w:val="both"/>
      </w:pPr>
      <w:r w:rsidRPr="00953617">
        <w:rPr>
          <w:rFonts w:ascii="Times New Roman" w:hAnsi="Times New Roman" w:cs="Times New Roman"/>
          <w:sz w:val="28"/>
          <w:szCs w:val="28"/>
        </w:rPr>
        <w:t>7.3. временное складирование грунта при производстве земляных работ, в том числе очистке русла рек;</w:t>
      </w:r>
      <w:r w:rsidR="003D7EC8">
        <w:rPr>
          <w:rFonts w:ascii="Times New Roman" w:hAnsi="Times New Roman" w:cs="Times New Roman"/>
          <w:sz w:val="28"/>
          <w:szCs w:val="28"/>
        </w:rPr>
        <w:t>»</w:t>
      </w:r>
    </w:p>
    <w:p w:rsidR="002D287F" w:rsidRPr="00953617" w:rsidRDefault="008C06EF" w:rsidP="00B17D1E">
      <w:pPr>
        <w:tabs>
          <w:tab w:val="left" w:pos="900"/>
        </w:tabs>
        <w:ind w:firstLine="539"/>
        <w:jc w:val="both"/>
      </w:pPr>
      <w:r w:rsidRPr="00953617">
        <w:rPr>
          <w:rFonts w:cs="Times New Roman"/>
          <w:color w:val="000000"/>
          <w:sz w:val="28"/>
          <w:szCs w:val="28"/>
        </w:rPr>
        <w:t xml:space="preserve">1. </w:t>
      </w:r>
      <w:r w:rsidRPr="00953617">
        <w:rPr>
          <w:color w:val="000000"/>
          <w:sz w:val="28"/>
          <w:szCs w:val="28"/>
        </w:rPr>
        <w:t>Градостроительным регламентом правовой режим части земельного участка в х.</w:t>
      </w:r>
      <w:r w:rsidR="00783CE6">
        <w:rPr>
          <w:color w:val="000000"/>
          <w:sz w:val="28"/>
          <w:szCs w:val="28"/>
        </w:rPr>
        <w:t xml:space="preserve"> </w:t>
      </w:r>
      <w:r w:rsidRPr="00953617">
        <w:rPr>
          <w:color w:val="000000"/>
          <w:sz w:val="28"/>
          <w:szCs w:val="28"/>
        </w:rPr>
        <w:t>Погорелов, ул.</w:t>
      </w:r>
      <w:r w:rsidR="00783CE6">
        <w:rPr>
          <w:color w:val="000000"/>
          <w:sz w:val="28"/>
          <w:szCs w:val="28"/>
        </w:rPr>
        <w:t xml:space="preserve"> </w:t>
      </w:r>
      <w:r w:rsidRPr="00953617">
        <w:rPr>
          <w:color w:val="000000"/>
          <w:sz w:val="28"/>
          <w:szCs w:val="28"/>
        </w:rPr>
        <w:t xml:space="preserve">Сергея </w:t>
      </w:r>
      <w:proofErr w:type="spellStart"/>
      <w:r w:rsidRPr="00953617">
        <w:rPr>
          <w:color w:val="000000"/>
          <w:sz w:val="28"/>
          <w:szCs w:val="28"/>
        </w:rPr>
        <w:t>Саринова</w:t>
      </w:r>
      <w:proofErr w:type="spellEnd"/>
      <w:r w:rsidRPr="00953617">
        <w:rPr>
          <w:color w:val="000000"/>
          <w:sz w:val="28"/>
          <w:szCs w:val="28"/>
        </w:rPr>
        <w:t>, 59</w:t>
      </w:r>
      <w:r w:rsidR="001B0CFB" w:rsidRPr="00953617">
        <w:rPr>
          <w:color w:val="000000"/>
          <w:sz w:val="28"/>
          <w:szCs w:val="28"/>
        </w:rPr>
        <w:t xml:space="preserve"> </w:t>
      </w:r>
      <w:r w:rsidRPr="00953617">
        <w:rPr>
          <w:color w:val="000000"/>
          <w:sz w:val="28"/>
          <w:szCs w:val="28"/>
        </w:rPr>
        <w:t>определяется как «ЗОНА ЗАСТРОЙКИ ИНДИВИДУАЛЬНЫМИ ЖИЛЫМИ ДОМАМИ» (Ж.1.), факти</w:t>
      </w:r>
      <w:r w:rsidR="00783CE6">
        <w:rPr>
          <w:color w:val="000000"/>
          <w:sz w:val="28"/>
          <w:szCs w:val="28"/>
        </w:rPr>
        <w:t>ческое использование территории и</w:t>
      </w:r>
      <w:r w:rsidRPr="00953617">
        <w:rPr>
          <w:color w:val="000000"/>
          <w:sz w:val="28"/>
          <w:szCs w:val="28"/>
        </w:rPr>
        <w:t xml:space="preserve"> эксплуатации объектов капитального строительства требует изменения правового режима на другой вид территориальной зоны «ОБЩЕСТВЕННО-ДЕЛОВАЯ ЗОНА» (ОД). (Схема 1). </w:t>
      </w:r>
    </w:p>
    <w:p w:rsidR="002D287F" w:rsidRDefault="008C06EF" w:rsidP="00B17D1E">
      <w:pPr>
        <w:pStyle w:val="ConsPlusNormal"/>
        <w:widowControl/>
        <w:tabs>
          <w:tab w:val="left" w:pos="0"/>
          <w:tab w:val="left" w:pos="240"/>
          <w:tab w:val="left" w:pos="56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617">
        <w:rPr>
          <w:rFonts w:ascii="Times New Roman" w:hAnsi="Times New Roman" w:cs="Times New Roman"/>
          <w:color w:val="000000"/>
          <w:sz w:val="28"/>
          <w:szCs w:val="28"/>
        </w:rPr>
        <w:t>Основаниями для рассмотрения вопроса об изменении градостроительных регламентов с учетом изменения установленного правилами землепользования и застройки Горняцкого сельского поселения вида территори</w:t>
      </w:r>
      <w:r w:rsidR="00675FC1">
        <w:rPr>
          <w:rFonts w:ascii="Times New Roman" w:hAnsi="Times New Roman" w:cs="Times New Roman"/>
          <w:color w:val="000000"/>
          <w:sz w:val="28"/>
          <w:szCs w:val="28"/>
        </w:rPr>
        <w:t>альной зоны являются, обращения</w:t>
      </w:r>
      <w:r w:rsidRPr="0095361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собственников объектов, которым отказано в осуществлении государственного кадастрового учета земельных участков.</w:t>
      </w:r>
    </w:p>
    <w:p w:rsidR="002D287F" w:rsidRPr="00953617" w:rsidRDefault="00783CE6" w:rsidP="00B17D1E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В целях устранения фактов,</w:t>
      </w:r>
      <w:r w:rsidR="008C06EF" w:rsidRPr="00953617">
        <w:rPr>
          <w:rFonts w:ascii="Times New Roman" w:hAnsi="Times New Roman" w:cs="Times New Roman"/>
          <w:color w:val="000000"/>
          <w:sz w:val="28"/>
          <w:szCs w:val="28"/>
        </w:rPr>
        <w:t xml:space="preserve"> при которых в результате применения правил землепользования и застройки препятствуют функционированию и размещению объектов капитального строительства местного значения, а также не реализуются права и законные интересы граждан, внес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изменения в статью23 «Списки </w:t>
      </w:r>
      <w:r w:rsidR="008C06EF" w:rsidRPr="00953617">
        <w:rPr>
          <w:rFonts w:ascii="Times New Roman" w:hAnsi="Times New Roman" w:cs="Times New Roman"/>
          <w:color w:val="000000"/>
          <w:sz w:val="28"/>
          <w:szCs w:val="28"/>
        </w:rPr>
        <w:t>видов разрешенного использования земельных участков и объектов капитального строительства по зонам»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6EF" w:rsidRPr="00953617">
        <w:rPr>
          <w:rFonts w:ascii="Times New Roman" w:hAnsi="Times New Roman" w:cs="Times New Roman"/>
          <w:color w:val="000000"/>
          <w:sz w:val="28"/>
          <w:szCs w:val="28"/>
        </w:rPr>
        <w:t>части III «Градостроительные регламенты» и дополнив: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ind w:firstLine="539"/>
        <w:jc w:val="both"/>
      </w:pPr>
      <w:r w:rsidRPr="00953617">
        <w:rPr>
          <w:rFonts w:ascii="Times New Roman" w:hAnsi="Times New Roman" w:cs="Times New Roman"/>
          <w:sz w:val="28"/>
          <w:szCs w:val="28"/>
        </w:rPr>
        <w:t>2.1</w:t>
      </w:r>
      <w:r w:rsidR="00783CE6">
        <w:rPr>
          <w:rFonts w:ascii="Times New Roman" w:hAnsi="Times New Roman" w:cs="Times New Roman"/>
          <w:sz w:val="28"/>
          <w:szCs w:val="28"/>
        </w:rPr>
        <w:t>.</w:t>
      </w:r>
      <w:r w:rsidRPr="00953617">
        <w:rPr>
          <w:rFonts w:ascii="Times New Roman" w:hAnsi="Times New Roman" w:cs="Times New Roman"/>
          <w:sz w:val="28"/>
          <w:szCs w:val="28"/>
        </w:rPr>
        <w:t xml:space="preserve"> Ж.1. «ЗОНА ЗАСТРОЙКИ ИНДИВИДУАЛЬНЫМИ ЖИЛЫМИ ДОМАМИ»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- «Условно разрешенные виды использования» дополнить следующим пунктом:</w:t>
      </w:r>
    </w:p>
    <w:p w:rsidR="002D287F" w:rsidRPr="00953617" w:rsidRDefault="003D7EC8" w:rsidP="00B17D1E">
      <w:pPr>
        <w:pStyle w:val="ConsNormal"/>
        <w:widowControl/>
        <w:tabs>
          <w:tab w:val="left" w:pos="1080"/>
        </w:tabs>
        <w:ind w:firstLine="709"/>
        <w:jc w:val="both"/>
        <w:rPr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8C06EF"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13.объекты автосервиса, автомойки.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3617">
        <w:rPr>
          <w:rFonts w:ascii="Times New Roman" w:hAnsi="Times New Roman" w:cs="Times New Roman"/>
          <w:sz w:val="28"/>
          <w:szCs w:val="28"/>
        </w:rPr>
        <w:t>2.2</w:t>
      </w:r>
      <w:r w:rsidR="00783CE6">
        <w:rPr>
          <w:rFonts w:ascii="Times New Roman" w:hAnsi="Times New Roman" w:cs="Times New Roman"/>
          <w:sz w:val="28"/>
          <w:szCs w:val="28"/>
        </w:rPr>
        <w:t>.</w:t>
      </w:r>
      <w:r w:rsidRPr="00953617">
        <w:rPr>
          <w:rFonts w:ascii="Times New Roman" w:hAnsi="Times New Roman" w:cs="Times New Roman"/>
          <w:sz w:val="28"/>
          <w:szCs w:val="28"/>
        </w:rPr>
        <w:t xml:space="preserve"> Ж.2 «ЗОНА ЗАСТРОЙКИ МАЛОЭТАЖНЫМИ ЖИЛЫМИ ДОМАМИ»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ind w:firstLine="0"/>
        <w:jc w:val="both"/>
      </w:pPr>
      <w:r w:rsidRPr="00953617">
        <w:rPr>
          <w:sz w:val="28"/>
          <w:szCs w:val="28"/>
        </w:rPr>
        <w:t xml:space="preserve">- </w:t>
      </w:r>
      <w:r w:rsidRPr="00953617">
        <w:rPr>
          <w:rFonts w:ascii="Times New Roman" w:hAnsi="Times New Roman" w:cs="Times New Roman"/>
          <w:sz w:val="28"/>
          <w:szCs w:val="28"/>
        </w:rPr>
        <w:t>«Условно разрешенные виды использования» дополнить следующим пунктом:</w:t>
      </w:r>
    </w:p>
    <w:p w:rsidR="002D287F" w:rsidRDefault="003D7EC8" w:rsidP="00B17D1E">
      <w:pPr>
        <w:pStyle w:val="ConsNonformat"/>
        <w:tabs>
          <w:tab w:val="left" w:pos="342"/>
          <w:tab w:val="left" w:pos="855"/>
          <w:tab w:val="left" w:pos="912"/>
          <w:tab w:val="left" w:pos="1083"/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8C06EF"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10. объекты автосервиса, автомойки.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0F4B77" w:rsidRPr="000F4B77" w:rsidRDefault="000F4B77" w:rsidP="00B17D1E">
      <w:pPr>
        <w:pStyle w:val="ConsNonformat"/>
        <w:tabs>
          <w:tab w:val="left" w:pos="342"/>
          <w:tab w:val="left" w:pos="855"/>
          <w:tab w:val="left" w:pos="912"/>
          <w:tab w:val="left" w:pos="1083"/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4B77">
        <w:rPr>
          <w:rFonts w:ascii="Times New Roman" w:hAnsi="Times New Roman" w:cs="Times New Roman"/>
          <w:bCs/>
          <w:iCs/>
          <w:sz w:val="28"/>
          <w:szCs w:val="28"/>
        </w:rPr>
        <w:t>2.3.</w:t>
      </w:r>
      <w:r w:rsidR="00783CE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4B77">
        <w:rPr>
          <w:rFonts w:ascii="Times New Roman" w:hAnsi="Times New Roman" w:cs="Times New Roman"/>
          <w:bCs/>
          <w:iCs/>
          <w:sz w:val="28"/>
          <w:szCs w:val="28"/>
        </w:rPr>
        <w:t>Р1 «ЗОНА ПРИРОДНОГО ЛАДШАФТА»</w:t>
      </w:r>
    </w:p>
    <w:p w:rsidR="000F4B77" w:rsidRPr="00953617" w:rsidRDefault="000F4B77" w:rsidP="00B17D1E">
      <w:pPr>
        <w:pStyle w:val="ConsNormal"/>
        <w:widowControl/>
        <w:tabs>
          <w:tab w:val="left" w:pos="1080"/>
        </w:tabs>
        <w:ind w:firstLine="0"/>
        <w:jc w:val="both"/>
      </w:pPr>
      <w:r w:rsidRPr="00953617">
        <w:rPr>
          <w:sz w:val="28"/>
          <w:szCs w:val="28"/>
        </w:rPr>
        <w:t xml:space="preserve">- </w:t>
      </w:r>
      <w:r w:rsidRPr="00953617">
        <w:rPr>
          <w:rFonts w:ascii="Times New Roman" w:hAnsi="Times New Roman" w:cs="Times New Roman"/>
          <w:sz w:val="28"/>
          <w:szCs w:val="28"/>
        </w:rPr>
        <w:t>«Условно разрешенные виды использования» дополнить следующим пунктом:</w:t>
      </w:r>
    </w:p>
    <w:p w:rsidR="002D287F" w:rsidRDefault="003D7EC8" w:rsidP="00B17D1E">
      <w:pPr>
        <w:pStyle w:val="ConsNonformat"/>
        <w:tabs>
          <w:tab w:val="left" w:pos="342"/>
          <w:tab w:val="left" w:pos="855"/>
          <w:tab w:val="left" w:pos="912"/>
          <w:tab w:val="left" w:pos="1083"/>
          <w:tab w:val="left" w:pos="6690"/>
        </w:tabs>
        <w:suppressAutoHyphens w:val="0"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0F4B77">
        <w:rPr>
          <w:rFonts w:ascii="Times New Roman" w:hAnsi="Times New Roman" w:cs="Times New Roman"/>
          <w:bCs/>
          <w:i/>
          <w:iCs/>
          <w:sz w:val="28"/>
          <w:szCs w:val="28"/>
        </w:rPr>
        <w:t>16</w:t>
      </w:r>
      <w:r w:rsidR="000F4B77"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A10A30">
        <w:rPr>
          <w:rFonts w:ascii="Times New Roman" w:hAnsi="Times New Roman" w:cs="Times New Roman"/>
          <w:bCs/>
          <w:i/>
          <w:iCs/>
          <w:sz w:val="28"/>
          <w:szCs w:val="28"/>
        </w:rPr>
        <w:t>сооружение связи, радиовещания и телевидения.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2D287F" w:rsidRPr="00953617" w:rsidRDefault="008C06EF" w:rsidP="00B17D1E">
      <w:pPr>
        <w:tabs>
          <w:tab w:val="left" w:pos="900"/>
        </w:tabs>
        <w:ind w:firstLine="540"/>
        <w:jc w:val="both"/>
      </w:pPr>
      <w:r w:rsidRPr="00953617">
        <w:rPr>
          <w:color w:val="000000"/>
          <w:sz w:val="28"/>
          <w:szCs w:val="28"/>
        </w:rPr>
        <w:t>3. В целях исполнения пункта 2 подпункта 2.2 предписания министерства строительства, архитектуры и территориального развития Ростовской области от 10.06.2015 №</w:t>
      </w:r>
      <w:r w:rsidR="00783CE6">
        <w:rPr>
          <w:color w:val="000000"/>
          <w:sz w:val="28"/>
          <w:szCs w:val="28"/>
        </w:rPr>
        <w:t xml:space="preserve"> </w:t>
      </w:r>
      <w:r w:rsidRPr="00953617">
        <w:rPr>
          <w:color w:val="000000"/>
          <w:sz w:val="28"/>
          <w:szCs w:val="28"/>
        </w:rPr>
        <w:t>26/2967, внести изменения в предельные параметры разрешенного строительства, реконструкции объектов капит</w:t>
      </w:r>
      <w:r w:rsidR="00783CE6">
        <w:rPr>
          <w:color w:val="000000"/>
          <w:sz w:val="28"/>
          <w:szCs w:val="28"/>
        </w:rPr>
        <w:t>ального строительства статьи 23</w:t>
      </w:r>
      <w:r w:rsidRPr="00953617">
        <w:rPr>
          <w:color w:val="000000"/>
          <w:sz w:val="28"/>
          <w:szCs w:val="28"/>
        </w:rPr>
        <w:t xml:space="preserve"> части III «Градостроительные регламенты»:</w:t>
      </w:r>
    </w:p>
    <w:p w:rsidR="002D287F" w:rsidRPr="00783CE6" w:rsidRDefault="008C06EF" w:rsidP="00783CE6">
      <w:pPr>
        <w:tabs>
          <w:tab w:val="left" w:pos="900"/>
        </w:tabs>
        <w:ind w:firstLine="540"/>
        <w:jc w:val="both"/>
      </w:pPr>
      <w:r w:rsidRPr="00953617">
        <w:rPr>
          <w:color w:val="000000"/>
          <w:sz w:val="28"/>
          <w:szCs w:val="28"/>
        </w:rPr>
        <w:t>3.1</w:t>
      </w:r>
      <w:r w:rsidR="00783CE6">
        <w:rPr>
          <w:color w:val="000000"/>
          <w:sz w:val="28"/>
          <w:szCs w:val="28"/>
        </w:rPr>
        <w:t>.</w:t>
      </w:r>
      <w:r w:rsidRPr="00953617">
        <w:rPr>
          <w:color w:val="000000"/>
          <w:sz w:val="28"/>
          <w:szCs w:val="28"/>
        </w:rPr>
        <w:t xml:space="preserve"> применительно к зоне Ж.1 «ЗОНА ЗАСТРОЙКИ ИНДИВИДУАЛЬНЫМИ ЖИЛЫМИ ДОМАМИ» «Предельные параметры разрешенного строительства,</w:t>
      </w:r>
      <w:r w:rsidR="00783CE6">
        <w:t xml:space="preserve"> </w:t>
      </w:r>
      <w:r w:rsidRPr="00953617">
        <w:rPr>
          <w:color w:val="000000"/>
          <w:sz w:val="28"/>
          <w:szCs w:val="28"/>
        </w:rPr>
        <w:t>реконструкции объектов капитальног</w:t>
      </w:r>
      <w:r w:rsidR="00783CE6">
        <w:rPr>
          <w:color w:val="000000"/>
          <w:sz w:val="28"/>
          <w:szCs w:val="28"/>
        </w:rPr>
        <w:t xml:space="preserve">о строительства для зоны Ж.1» </w:t>
      </w:r>
      <w:r w:rsidR="003D7EC8">
        <w:rPr>
          <w:color w:val="000000"/>
          <w:sz w:val="28"/>
          <w:szCs w:val="28"/>
        </w:rPr>
        <w:t xml:space="preserve">изложив пункты 2, 3 </w:t>
      </w:r>
      <w:r w:rsidRPr="00953617">
        <w:rPr>
          <w:color w:val="000000"/>
          <w:sz w:val="28"/>
          <w:szCs w:val="28"/>
        </w:rPr>
        <w:t>в следующей редакции:</w:t>
      </w:r>
    </w:p>
    <w:p w:rsidR="002D287F" w:rsidRPr="00953617" w:rsidRDefault="003D7EC8" w:rsidP="00783CE6">
      <w:pPr>
        <w:tabs>
          <w:tab w:val="left" w:pos="900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«</w:t>
      </w:r>
      <w:r w:rsidR="008C06EF" w:rsidRPr="00953617">
        <w:rPr>
          <w:bCs/>
          <w:i/>
          <w:iCs/>
          <w:color w:val="000000"/>
          <w:sz w:val="28"/>
          <w:szCs w:val="28"/>
        </w:rPr>
        <w:t>2.  Минимальные отступы:</w:t>
      </w:r>
    </w:p>
    <w:p w:rsidR="002D287F" w:rsidRPr="00953617" w:rsidRDefault="008C06EF" w:rsidP="00783CE6">
      <w:pPr>
        <w:pStyle w:val="10"/>
        <w:spacing w:line="240" w:lineRule="auto"/>
        <w:ind w:firstLine="709"/>
        <w:jc w:val="both"/>
      </w:pPr>
      <w:r w:rsidRPr="00953617">
        <w:rPr>
          <w:bCs/>
          <w:i/>
          <w:iCs/>
          <w:sz w:val="28"/>
          <w:szCs w:val="28"/>
          <w:shd w:val="clear" w:color="auto" w:fill="FFFFFF"/>
        </w:rPr>
        <w:t xml:space="preserve">- Минимальные отступы от границ земельных участков в целях определения мест допустимого размещения зданий, строений и сооружений для объектов </w:t>
      </w:r>
      <w:r w:rsidRPr="00953617">
        <w:rPr>
          <w:rFonts w:cs="Times New Roman"/>
          <w:bCs/>
          <w:i/>
          <w:iCs/>
          <w:sz w:val="28"/>
          <w:szCs w:val="28"/>
          <w:shd w:val="clear" w:color="auto" w:fill="FFFFFF"/>
        </w:rPr>
        <w:t>основного вида разрешенного испол</w:t>
      </w:r>
      <w:r w:rsidR="00B17D1E">
        <w:rPr>
          <w:rFonts w:cs="Times New Roman"/>
          <w:bCs/>
          <w:i/>
          <w:iCs/>
          <w:sz w:val="28"/>
          <w:szCs w:val="28"/>
          <w:shd w:val="clear" w:color="auto" w:fill="FFFFFF"/>
        </w:rPr>
        <w:t>ьзования: в случаи  блокировки -</w:t>
      </w:r>
      <w:r w:rsidRPr="00953617">
        <w:rPr>
          <w:rFonts w:cs="Times New Roman"/>
          <w:bCs/>
          <w:i/>
          <w:iCs/>
          <w:sz w:val="28"/>
          <w:szCs w:val="28"/>
          <w:shd w:val="clear" w:color="auto" w:fill="FFFFFF"/>
        </w:rPr>
        <w:t xml:space="preserve"> 0 м, в остальных случаях 3 м;</w:t>
      </w:r>
    </w:p>
    <w:p w:rsidR="002D287F" w:rsidRPr="00953617" w:rsidRDefault="008C06EF" w:rsidP="00783CE6">
      <w:pPr>
        <w:pStyle w:val="10"/>
        <w:spacing w:line="240" w:lineRule="auto"/>
        <w:ind w:firstLine="709"/>
        <w:jc w:val="both"/>
      </w:pPr>
      <w:r w:rsidRPr="00953617">
        <w:rPr>
          <w:bCs/>
          <w:i/>
          <w:iCs/>
          <w:sz w:val="28"/>
          <w:szCs w:val="28"/>
        </w:rPr>
        <w:t>-  от объектов основного вида разрешенного использования до красных линий улиц не менее 5 м, от красной линии проездов не менее 3 м для вновь образуемых земельных участков, расстояние от хозяйственных по</w:t>
      </w:r>
      <w:r w:rsidR="00783CE6">
        <w:rPr>
          <w:bCs/>
          <w:i/>
          <w:iCs/>
          <w:sz w:val="28"/>
          <w:szCs w:val="28"/>
        </w:rPr>
        <w:t>строек до красных линий улиц 5м</w:t>
      </w:r>
      <w:r w:rsidRPr="00953617">
        <w:rPr>
          <w:bCs/>
          <w:i/>
          <w:iCs/>
          <w:sz w:val="28"/>
          <w:szCs w:val="28"/>
        </w:rPr>
        <w:t>, проездов не менее 1 м. Для застроенных территорий минимальный отступ допускается по линии сложившейся застройки, при условии существующей ширины улиц в красных линиях не ниже установленного предела;</w:t>
      </w:r>
    </w:p>
    <w:p w:rsidR="002D287F" w:rsidRPr="00953617" w:rsidRDefault="008C06EF" w:rsidP="00783CE6">
      <w:pPr>
        <w:pStyle w:val="10"/>
        <w:spacing w:line="240" w:lineRule="auto"/>
        <w:ind w:firstLine="709"/>
        <w:jc w:val="both"/>
      </w:pPr>
      <w:r w:rsidRPr="00953617">
        <w:rPr>
          <w:bCs/>
          <w:i/>
          <w:iCs/>
          <w:sz w:val="28"/>
          <w:szCs w:val="28"/>
        </w:rPr>
        <w:t>-   до границы соседнего участка по санитарно-бытовым условиям: от домов не менее 3 м, от построек для содержания скота и птицы не менее 4 м, от других построек (бани, гаража и др.) не менее 1 м, от стволов д</w:t>
      </w:r>
      <w:r w:rsidR="00783CE6">
        <w:rPr>
          <w:bCs/>
          <w:i/>
          <w:iCs/>
          <w:sz w:val="28"/>
          <w:szCs w:val="28"/>
        </w:rPr>
        <w:t>еревьев и кустарников не менее -</w:t>
      </w:r>
      <w:r w:rsidRPr="00953617">
        <w:rPr>
          <w:bCs/>
          <w:i/>
          <w:iCs/>
          <w:sz w:val="28"/>
          <w:szCs w:val="28"/>
        </w:rPr>
        <w:t xml:space="preserve"> 2 м.</w:t>
      </w:r>
    </w:p>
    <w:p w:rsidR="002D287F" w:rsidRPr="00953617" w:rsidRDefault="008C06EF" w:rsidP="00783CE6">
      <w:pPr>
        <w:tabs>
          <w:tab w:val="left" w:pos="900"/>
        </w:tabs>
        <w:ind w:firstLine="709"/>
        <w:jc w:val="both"/>
      </w:pPr>
      <w:r w:rsidRPr="00953617">
        <w:rPr>
          <w:bCs/>
          <w:i/>
          <w:iCs/>
          <w:color w:val="000000"/>
          <w:sz w:val="28"/>
          <w:szCs w:val="28"/>
        </w:rPr>
        <w:t>Данные отступы действуют в отношении вновь образуемых земельных участков с момента утверждения изменений настоящих правил. В отношении земельных участков на те</w:t>
      </w:r>
      <w:r w:rsidR="00783CE6">
        <w:rPr>
          <w:bCs/>
          <w:i/>
          <w:iCs/>
          <w:color w:val="000000"/>
          <w:sz w:val="28"/>
          <w:szCs w:val="28"/>
        </w:rPr>
        <w:t>рритории сложившейся застройки -</w:t>
      </w:r>
      <w:r w:rsidRPr="00953617">
        <w:rPr>
          <w:bCs/>
          <w:i/>
          <w:iCs/>
          <w:color w:val="000000"/>
          <w:sz w:val="28"/>
          <w:szCs w:val="28"/>
        </w:rPr>
        <w:t xml:space="preserve"> по согласованию с главным архитектором района. </w:t>
      </w:r>
    </w:p>
    <w:p w:rsidR="002D287F" w:rsidRPr="00953617" w:rsidRDefault="008C06EF" w:rsidP="00783CE6">
      <w:pPr>
        <w:tabs>
          <w:tab w:val="left" w:pos="900"/>
        </w:tabs>
        <w:ind w:firstLine="709"/>
        <w:jc w:val="both"/>
      </w:pPr>
      <w:r w:rsidRPr="00953617">
        <w:rPr>
          <w:bCs/>
          <w:i/>
          <w:iCs/>
          <w:color w:val="000000"/>
          <w:sz w:val="28"/>
          <w:szCs w:val="28"/>
        </w:rPr>
        <w:t>3. Минимальные размеры озелененной территории для</w:t>
      </w:r>
      <w:r w:rsidR="00783CE6">
        <w:rPr>
          <w:bCs/>
          <w:i/>
          <w:iCs/>
          <w:color w:val="000000"/>
          <w:sz w:val="28"/>
          <w:szCs w:val="28"/>
        </w:rPr>
        <w:t xml:space="preserve"> </w:t>
      </w:r>
      <w:r w:rsidRPr="00953617">
        <w:rPr>
          <w:bCs/>
          <w:i/>
          <w:iCs/>
          <w:color w:val="000000"/>
          <w:sz w:val="28"/>
          <w:szCs w:val="28"/>
        </w:rPr>
        <w:t xml:space="preserve">объектов основного </w:t>
      </w:r>
      <w:r w:rsidR="00783CE6">
        <w:rPr>
          <w:bCs/>
          <w:i/>
          <w:iCs/>
          <w:color w:val="000000"/>
          <w:sz w:val="28"/>
          <w:szCs w:val="28"/>
        </w:rPr>
        <w:t>вида разрешенного использования</w:t>
      </w:r>
      <w:r w:rsidRPr="00953617">
        <w:rPr>
          <w:bCs/>
          <w:i/>
          <w:iCs/>
          <w:color w:val="000000"/>
          <w:sz w:val="28"/>
          <w:szCs w:val="28"/>
        </w:rPr>
        <w:t xml:space="preserve"> должны иметь коэффициент озеленения не менее 30%, для всех остальных объектов данной зоны принимаются в соответствии с Региональными нормативами градостроительного проектирования.</w:t>
      </w:r>
      <w:r w:rsidR="003D7EC8">
        <w:rPr>
          <w:bCs/>
          <w:i/>
          <w:iCs/>
          <w:color w:val="000000"/>
          <w:sz w:val="28"/>
          <w:szCs w:val="28"/>
        </w:rPr>
        <w:t>»</w:t>
      </w:r>
    </w:p>
    <w:p w:rsidR="002D287F" w:rsidRPr="00953617" w:rsidRDefault="008C06EF" w:rsidP="00783CE6">
      <w:pPr>
        <w:tabs>
          <w:tab w:val="left" w:pos="900"/>
        </w:tabs>
        <w:ind w:firstLine="709"/>
        <w:jc w:val="both"/>
      </w:pPr>
      <w:r w:rsidRPr="00953617">
        <w:rPr>
          <w:color w:val="000000"/>
          <w:sz w:val="28"/>
          <w:szCs w:val="28"/>
        </w:rPr>
        <w:t>3.2</w:t>
      </w:r>
      <w:r w:rsidR="00783CE6">
        <w:rPr>
          <w:color w:val="000000"/>
          <w:sz w:val="28"/>
          <w:szCs w:val="28"/>
        </w:rPr>
        <w:t>.</w:t>
      </w:r>
      <w:r w:rsidRPr="00953617">
        <w:rPr>
          <w:color w:val="000000"/>
          <w:sz w:val="28"/>
          <w:szCs w:val="28"/>
        </w:rPr>
        <w:t xml:space="preserve"> применительно к зоне Ж.2</w:t>
      </w:r>
      <w:r w:rsidR="00783CE6">
        <w:rPr>
          <w:color w:val="000000"/>
          <w:sz w:val="28"/>
          <w:szCs w:val="28"/>
        </w:rPr>
        <w:t xml:space="preserve"> </w:t>
      </w:r>
      <w:r w:rsidRPr="00953617">
        <w:rPr>
          <w:rFonts w:cs="Times New Roman"/>
          <w:color w:val="000000"/>
          <w:sz w:val="28"/>
          <w:szCs w:val="28"/>
        </w:rPr>
        <w:t xml:space="preserve">«ЗОНА ЗАСТРОЙКИ МАЛОЭТАЖНЫМИ ЖИЛЫМИ ДОМАМИ» </w:t>
      </w:r>
      <w:r w:rsidRPr="00953617">
        <w:rPr>
          <w:color w:val="000000"/>
          <w:sz w:val="28"/>
          <w:szCs w:val="28"/>
        </w:rPr>
        <w:t>«Предельные параметры разрешенного строительства, реконструкции объектов капитального строительства для зон Ж.2» изложив пункт 3, 4   в следующей редакции:</w:t>
      </w:r>
    </w:p>
    <w:p w:rsidR="002D287F" w:rsidRPr="00953617" w:rsidRDefault="003D7EC8" w:rsidP="00783CE6">
      <w:pPr>
        <w:tabs>
          <w:tab w:val="left" w:pos="900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«</w:t>
      </w:r>
      <w:r w:rsidR="008C06EF" w:rsidRPr="00953617">
        <w:rPr>
          <w:bCs/>
          <w:i/>
          <w:iCs/>
          <w:color w:val="000000"/>
          <w:sz w:val="28"/>
          <w:szCs w:val="28"/>
        </w:rPr>
        <w:t>3.  Минимальные отступы:</w:t>
      </w:r>
    </w:p>
    <w:p w:rsidR="002D287F" w:rsidRPr="00953617" w:rsidRDefault="008C06EF" w:rsidP="00783CE6">
      <w:pPr>
        <w:pStyle w:val="10"/>
        <w:tabs>
          <w:tab w:val="left" w:pos="900"/>
        </w:tabs>
        <w:spacing w:line="240" w:lineRule="auto"/>
        <w:ind w:firstLine="709"/>
        <w:jc w:val="both"/>
      </w:pPr>
      <w:r w:rsidRPr="00953617">
        <w:rPr>
          <w:bCs/>
          <w:i/>
          <w:iCs/>
          <w:color w:val="000000"/>
          <w:sz w:val="28"/>
          <w:szCs w:val="28"/>
          <w:shd w:val="clear" w:color="auto" w:fill="FFFFFF"/>
        </w:rPr>
        <w:t>- Минимальные отступы от границ земельных участков в целях определения мест допустимого размещения зданий, строений и сооружений для объектов жилищного строительства -</w:t>
      </w:r>
      <w:r w:rsidRPr="00953617">
        <w:rPr>
          <w:rFonts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3 м (при соблюдении Федерального закона от 22.07.2008 № 123-ФЗ «Технический регламент о требованиях пожарной безопасности»), для остальных объектов капитального строительства основного вида разрешенного использования минимальные отступы принимаются в соответствии с Региональными нормативами градостроительного проектирования.</w:t>
      </w:r>
    </w:p>
    <w:p w:rsidR="002D287F" w:rsidRPr="00953617" w:rsidRDefault="008C06EF" w:rsidP="00783CE6">
      <w:pPr>
        <w:tabs>
          <w:tab w:val="left" w:pos="900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53617">
        <w:rPr>
          <w:bCs/>
          <w:i/>
          <w:iCs/>
          <w:color w:val="000000"/>
          <w:sz w:val="28"/>
          <w:szCs w:val="28"/>
        </w:rPr>
        <w:t>- от стен зданий и сооружений до красных линий магистральных улиц не менее 5</w:t>
      </w:r>
      <w:r w:rsidR="00783CE6">
        <w:rPr>
          <w:bCs/>
          <w:i/>
          <w:iCs/>
          <w:color w:val="000000"/>
          <w:sz w:val="28"/>
          <w:szCs w:val="28"/>
        </w:rPr>
        <w:t xml:space="preserve"> </w:t>
      </w:r>
      <w:r w:rsidRPr="00953617">
        <w:rPr>
          <w:bCs/>
          <w:i/>
          <w:iCs/>
          <w:color w:val="000000"/>
          <w:sz w:val="28"/>
          <w:szCs w:val="28"/>
        </w:rPr>
        <w:t>м, от красной линии проездов не менее 3 м. Размещение крылец и консольных элементов зданий (балконов, козырьков, карнизов) за пределами красных линий не допускается. Исключение составляют консольные элементы зданий, расположенные на высоте более 4,5 м от уровня земли.</w:t>
      </w:r>
    </w:p>
    <w:p w:rsidR="002D287F" w:rsidRPr="00953617" w:rsidRDefault="008C06EF" w:rsidP="00783CE6">
      <w:pPr>
        <w:tabs>
          <w:tab w:val="left" w:pos="900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53617">
        <w:rPr>
          <w:bCs/>
          <w:i/>
          <w:iCs/>
          <w:color w:val="000000"/>
          <w:sz w:val="28"/>
          <w:szCs w:val="28"/>
        </w:rPr>
        <w:t>Указанные расстояния измеряются от наружной стены здания в уровне цоколя. Декоративные элементы (а также лестницы, приборы освещения, камеры слежения и др.), выступающие за плоскость фасада не более 0,6 м, допускается не учитывать. При развитии застроенных территорий (при условии существующей ширины улиц в красных линиях не ниже установленного предела) допускается размещение встроено-пристроенных и пристроенных объектов, а также объектов общественного назначения по красным линиям.</w:t>
      </w:r>
    </w:p>
    <w:p w:rsidR="002D287F" w:rsidRPr="00953617" w:rsidRDefault="008C06EF" w:rsidP="00783CE6">
      <w:pPr>
        <w:tabs>
          <w:tab w:val="left" w:pos="900"/>
        </w:tabs>
        <w:ind w:firstLine="709"/>
        <w:jc w:val="both"/>
      </w:pPr>
      <w:r w:rsidRPr="00953617">
        <w:rPr>
          <w:bCs/>
          <w:i/>
          <w:iCs/>
          <w:color w:val="000000"/>
          <w:sz w:val="28"/>
          <w:szCs w:val="28"/>
          <w:lang w:eastAsia="ar-SA"/>
        </w:rPr>
        <w:t>4.</w:t>
      </w:r>
      <w:r w:rsidR="00783CE6">
        <w:rPr>
          <w:bCs/>
          <w:i/>
          <w:iCs/>
          <w:color w:val="000000"/>
          <w:sz w:val="28"/>
          <w:szCs w:val="28"/>
          <w:lang w:eastAsia="ar-SA"/>
        </w:rPr>
        <w:t xml:space="preserve"> В</w:t>
      </w:r>
      <w:r w:rsidRPr="00953617">
        <w:rPr>
          <w:bCs/>
          <w:i/>
          <w:iCs/>
          <w:color w:val="000000"/>
          <w:sz w:val="28"/>
          <w:szCs w:val="28"/>
          <w:lang w:eastAsia="ar-SA"/>
        </w:rPr>
        <w:t>се земельные участки многокварт</w:t>
      </w:r>
      <w:r w:rsidR="00783CE6">
        <w:rPr>
          <w:bCs/>
          <w:i/>
          <w:iCs/>
          <w:color w:val="000000"/>
          <w:sz w:val="28"/>
          <w:szCs w:val="28"/>
          <w:lang w:eastAsia="ar-SA"/>
        </w:rPr>
        <w:t xml:space="preserve">ирных жилых домов должны иметь </w:t>
      </w:r>
      <w:r w:rsidRPr="00953617">
        <w:rPr>
          <w:bCs/>
          <w:i/>
          <w:iCs/>
          <w:color w:val="000000"/>
          <w:sz w:val="28"/>
          <w:szCs w:val="28"/>
          <w:lang w:eastAsia="ar-SA"/>
        </w:rPr>
        <w:t>коэффициент озеленения не менее 10%, для всех остальных объектов данной зоны принимаются в соответствии с Региональными нормативами градостроительного проектирования. При формировании земельных участков многоквартирных жилых домов части придомовых открытых озелененных пространств (до 30% их площади) могут быть выделены для объединения в самостоятельные земельные участки внутриквартальных скверов (садов) с последующим оформлением в общую долевую собственность.</w:t>
      </w:r>
      <w:r w:rsidR="003D7EC8">
        <w:rPr>
          <w:bCs/>
          <w:i/>
          <w:iCs/>
          <w:color w:val="000000"/>
          <w:sz w:val="28"/>
          <w:szCs w:val="28"/>
          <w:lang w:eastAsia="ar-SA"/>
        </w:rPr>
        <w:t>»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95361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53617">
        <w:rPr>
          <w:rFonts w:ascii="Times New Roman" w:hAnsi="Times New Roman" w:cs="Times New Roman"/>
          <w:bCs/>
          <w:color w:val="000000"/>
          <w:sz w:val="28"/>
          <w:szCs w:val="28"/>
        </w:rPr>
        <w:t>Согласно Федеральному закону от 21.10.2013 № 282-ФЗ о внесение изменений в Водный кодекс вступ</w:t>
      </w:r>
      <w:r w:rsidR="00783CE6">
        <w:rPr>
          <w:rFonts w:ascii="Times New Roman" w:hAnsi="Times New Roman" w:cs="Times New Roman"/>
          <w:bCs/>
          <w:color w:val="000000"/>
          <w:sz w:val="28"/>
          <w:szCs w:val="28"/>
        </w:rPr>
        <w:t>ившие в силу с 01.11.2013</w:t>
      </w:r>
      <w:r w:rsidRPr="00953617">
        <w:rPr>
          <w:rFonts w:ascii="Times New Roman" w:hAnsi="Times New Roman" w:cs="Times New Roman"/>
          <w:bCs/>
          <w:color w:val="000000"/>
          <w:sz w:val="28"/>
          <w:szCs w:val="28"/>
        </w:rPr>
        <w:t>, в</w:t>
      </w:r>
      <w:r w:rsidR="00783CE6">
        <w:rPr>
          <w:rFonts w:ascii="Times New Roman" w:hAnsi="Times New Roman" w:cs="Times New Roman"/>
          <w:color w:val="000000"/>
          <w:sz w:val="28"/>
          <w:szCs w:val="28"/>
        </w:rPr>
        <w:t>нести изменения в</w:t>
      </w:r>
      <w:r w:rsidRPr="00953617">
        <w:rPr>
          <w:rFonts w:ascii="Times New Roman" w:hAnsi="Times New Roman" w:cs="Times New Roman"/>
          <w:color w:val="000000"/>
          <w:sz w:val="28"/>
          <w:szCs w:val="28"/>
        </w:rPr>
        <w:t xml:space="preserve"> статью</w:t>
      </w:r>
      <w:r w:rsidR="00783C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617">
        <w:rPr>
          <w:rFonts w:ascii="Times New Roman" w:hAnsi="Times New Roman" w:cs="Times New Roman"/>
          <w:color w:val="000000"/>
          <w:sz w:val="28"/>
          <w:szCs w:val="28"/>
        </w:rPr>
        <w:t>24 «Ограничения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783C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53617">
        <w:rPr>
          <w:rFonts w:ascii="Times New Roman" w:hAnsi="Times New Roman" w:cs="Times New Roman"/>
          <w:color w:val="000000"/>
          <w:sz w:val="28"/>
          <w:szCs w:val="28"/>
        </w:rPr>
        <w:t>части III «Градостроительные регламенты», дополнив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4.1. Пункт 1 «Прибрежная защитная полоса» дополнить видами деятельности запрещенных в </w:t>
      </w:r>
      <w:r w:rsidRPr="00953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границах прибрежной защитной полосы, подпунктами:</w:t>
      </w:r>
    </w:p>
    <w:p w:rsidR="002D287F" w:rsidRPr="00953617" w:rsidRDefault="00783CE6" w:rsidP="00783CE6">
      <w:pPr>
        <w:pStyle w:val="ConsNormal"/>
        <w:widowControl/>
        <w:tabs>
          <w:tab w:val="left" w:pos="1080"/>
        </w:tabs>
        <w:suppressAutoHyphens w:val="0"/>
        <w:jc w:val="both"/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="008C06EF"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8. </w:t>
      </w:r>
      <w:r w:rsidR="008C06EF"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D287F" w:rsidRPr="00953617" w:rsidRDefault="008C06EF" w:rsidP="00783CE6">
      <w:pPr>
        <w:pStyle w:val="ConsNormal"/>
        <w:widowControl/>
        <w:tabs>
          <w:tab w:val="left" w:pos="680"/>
          <w:tab w:val="left" w:pos="740"/>
          <w:tab w:val="left" w:pos="850"/>
        </w:tabs>
        <w:suppressAutoHyphens w:val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9. размещение специализированных хранилищ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применение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2D287F" w:rsidRPr="00953617" w:rsidRDefault="008C06EF" w:rsidP="00783CE6">
      <w:pPr>
        <w:pStyle w:val="ConsNormal"/>
        <w:widowControl/>
        <w:tabs>
          <w:tab w:val="left" w:pos="560"/>
          <w:tab w:val="left" w:pos="740"/>
        </w:tabs>
        <w:suppressAutoHyphens w:val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10. сброс сточных, в том числе дренажных, вод;</w:t>
      </w:r>
    </w:p>
    <w:p w:rsidR="002D287F" w:rsidRPr="00953617" w:rsidRDefault="008C06EF" w:rsidP="00783CE6">
      <w:pPr>
        <w:pStyle w:val="ConsNormal"/>
        <w:widowControl/>
        <w:tabs>
          <w:tab w:val="left" w:pos="740"/>
        </w:tabs>
        <w:suppressAutoHyphens w:val="0"/>
        <w:jc w:val="both"/>
      </w:pPr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11.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anchor="dst35" w:history="1">
        <w:r w:rsidRPr="00953617">
          <w:rPr>
            <w:rStyle w:val="-"/>
            <w:rFonts w:ascii="Times New Roman" w:hAnsi="Times New Roman" w:cs="Times New Roman"/>
            <w:bCs/>
            <w:i/>
            <w:iCs/>
            <w:color w:val="000000"/>
            <w:sz w:val="28"/>
            <w:szCs w:val="28"/>
          </w:rPr>
          <w:t>статьей 19.1</w:t>
        </w:r>
      </w:hyperlink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Закона Российской Федерации от 21</w:t>
      </w:r>
      <w:r w:rsidR="00783C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.02.</w:t>
      </w:r>
      <w:r w:rsidR="003D7EC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1992 года №</w:t>
      </w:r>
      <w:r w:rsidR="00783C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2395-1 «О недрах»</w:t>
      </w:r>
      <w:r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).</w:t>
      </w:r>
      <w:r w:rsidR="00783CE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suppressAutoHyphens w:val="0"/>
        <w:ind w:firstLine="737"/>
        <w:jc w:val="both"/>
      </w:pPr>
      <w:r w:rsidRPr="00953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4.2</w:t>
      </w:r>
      <w:r w:rsidR="003D7E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3D7E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пункт 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2 «</w:t>
      </w:r>
      <w:proofErr w:type="spellStart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Водоохранная</w:t>
      </w:r>
      <w:proofErr w:type="spellEnd"/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зона»</w:t>
      </w:r>
      <w:r w:rsidR="003D7E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дополнить видами деятельности запрещенных в </w:t>
      </w:r>
      <w:r w:rsidRPr="0095361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границах прибрежной защитной полосы, подпунктами</w:t>
      </w:r>
      <w:r w:rsidRPr="00953617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2D287F" w:rsidRPr="00953617" w:rsidRDefault="003D7EC8" w:rsidP="00B17D1E">
      <w:pPr>
        <w:pStyle w:val="ConsNormal"/>
        <w:widowControl/>
        <w:tabs>
          <w:tab w:val="left" w:pos="1080"/>
        </w:tabs>
        <w:suppressAutoHyphens w:val="0"/>
        <w:ind w:firstLine="850"/>
        <w:jc w:val="both"/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="008C06EF" w:rsidRPr="009536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5. </w:t>
      </w:r>
      <w:r w:rsidR="008C06EF"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suppressAutoHyphens w:val="0"/>
        <w:ind w:firstLine="567"/>
        <w:jc w:val="both"/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 размещение специализированных хранилищ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применение пестицидов и </w:t>
      </w:r>
      <w:proofErr w:type="spellStart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агрохимикатов</w:t>
      </w:r>
      <w:proofErr w:type="spellEnd"/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suppressAutoHyphens w:val="0"/>
        <w:ind w:firstLine="567"/>
        <w:jc w:val="both"/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7.  сброс сточных, в том числе дренажных, вод;</w:t>
      </w:r>
    </w:p>
    <w:p w:rsidR="002D287F" w:rsidRPr="00953617" w:rsidRDefault="008C06EF" w:rsidP="00B17D1E">
      <w:pPr>
        <w:pStyle w:val="ConsNormal"/>
        <w:widowControl/>
        <w:tabs>
          <w:tab w:val="left" w:pos="1080"/>
        </w:tabs>
        <w:suppressAutoHyphens w:val="0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8.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anchor="dst35" w:history="1">
        <w:r w:rsidRPr="00953617">
          <w:rPr>
            <w:rStyle w:val="-"/>
            <w:rFonts w:ascii="Times New Roman" w:hAnsi="Times New Roman" w:cs="Times New Roman"/>
            <w:bCs/>
            <w:i/>
            <w:iCs/>
            <w:sz w:val="28"/>
            <w:szCs w:val="28"/>
          </w:rPr>
          <w:t>статьей 19.1</w:t>
        </w:r>
      </w:hyperlink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Закона Российской Феде</w:t>
      </w:r>
      <w:r w:rsidR="003D7EC8">
        <w:rPr>
          <w:rFonts w:ascii="Times New Roman" w:hAnsi="Times New Roman" w:cs="Times New Roman"/>
          <w:bCs/>
          <w:i/>
          <w:iCs/>
          <w:sz w:val="28"/>
          <w:szCs w:val="28"/>
        </w:rPr>
        <w:t>рации от 21.02.1992 года № 2395-1 «О недрах»</w:t>
      </w:r>
      <w:r w:rsidRPr="00953617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  <w:r w:rsidR="003D7EC8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1B0CFB" w:rsidRDefault="001B0CFB" w:rsidP="00B17D1E">
      <w:pPr>
        <w:widowControl/>
        <w:tabs>
          <w:tab w:val="left" w:pos="0"/>
        </w:tabs>
        <w:suppressAutoHyphens w:val="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 </w:t>
      </w:r>
      <w:r w:rsidR="00D821A8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>.</w:t>
      </w:r>
      <w:r w:rsidR="003D7EC8">
        <w:rPr>
          <w:snapToGrid w:val="0"/>
          <w:color w:val="000000"/>
          <w:sz w:val="28"/>
          <w:szCs w:val="28"/>
        </w:rPr>
        <w:t xml:space="preserve"> </w:t>
      </w:r>
      <w:r w:rsidRPr="00D31111">
        <w:rPr>
          <w:snapToGrid w:val="0"/>
          <w:color w:val="000000"/>
          <w:sz w:val="28"/>
          <w:szCs w:val="28"/>
        </w:rPr>
        <w:t xml:space="preserve">Настоящее решение вступает в силу </w:t>
      </w:r>
      <w:r w:rsidR="003D7EC8">
        <w:rPr>
          <w:snapToGrid w:val="0"/>
          <w:color w:val="000000"/>
          <w:sz w:val="28"/>
          <w:szCs w:val="28"/>
        </w:rPr>
        <w:t>с момента</w:t>
      </w:r>
      <w:r w:rsidRPr="00D31111">
        <w:rPr>
          <w:snapToGrid w:val="0"/>
          <w:color w:val="000000"/>
          <w:sz w:val="28"/>
          <w:szCs w:val="28"/>
        </w:rPr>
        <w:t xml:space="preserve"> официального опубликования.</w:t>
      </w:r>
    </w:p>
    <w:p w:rsidR="001B0CFB" w:rsidRDefault="00D821A8" w:rsidP="00B17D1E">
      <w:pPr>
        <w:widowControl/>
        <w:tabs>
          <w:tab w:val="left" w:pos="-426"/>
        </w:tabs>
        <w:suppressAutoHyphens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6</w:t>
      </w:r>
      <w:r w:rsidR="001B0CFB">
        <w:rPr>
          <w:snapToGrid w:val="0"/>
          <w:color w:val="000000"/>
          <w:sz w:val="28"/>
          <w:szCs w:val="28"/>
        </w:rPr>
        <w:t>.</w:t>
      </w:r>
      <w:r w:rsidR="003D7EC8">
        <w:rPr>
          <w:snapToGrid w:val="0"/>
          <w:color w:val="000000"/>
          <w:sz w:val="28"/>
          <w:szCs w:val="28"/>
        </w:rPr>
        <w:t xml:space="preserve"> </w:t>
      </w:r>
      <w:r w:rsidR="001B0CFB" w:rsidRPr="00D31111">
        <w:rPr>
          <w:snapToGrid w:val="0"/>
          <w:color w:val="000000"/>
          <w:sz w:val="28"/>
          <w:szCs w:val="28"/>
        </w:rPr>
        <w:t>Правила землепользования и застройки Горняцкого сельского поселения (с изм., внесенными настоящим решением Собрания депутатов Горняцкого сельского поселения) вступают в силу с момента их официального опубликования муниципальных правовых актов.</w:t>
      </w:r>
    </w:p>
    <w:p w:rsidR="001B0CFB" w:rsidRDefault="00D821A8" w:rsidP="00B17D1E">
      <w:pPr>
        <w:widowControl/>
        <w:tabs>
          <w:tab w:val="left" w:pos="-426"/>
        </w:tabs>
        <w:suppressAutoHyphens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7</w:t>
      </w:r>
      <w:r w:rsidR="001B0CFB">
        <w:rPr>
          <w:snapToGrid w:val="0"/>
          <w:color w:val="000000"/>
          <w:sz w:val="28"/>
          <w:szCs w:val="28"/>
        </w:rPr>
        <w:t>.</w:t>
      </w:r>
      <w:r w:rsidR="003D7EC8">
        <w:rPr>
          <w:snapToGrid w:val="0"/>
          <w:color w:val="000000"/>
          <w:sz w:val="28"/>
          <w:szCs w:val="28"/>
        </w:rPr>
        <w:t xml:space="preserve"> </w:t>
      </w:r>
      <w:r w:rsidR="001B0CFB" w:rsidRPr="00D31111">
        <w:rPr>
          <w:snapToGrid w:val="0"/>
          <w:color w:val="000000"/>
          <w:sz w:val="28"/>
          <w:szCs w:val="28"/>
        </w:rPr>
        <w:t>Администрации Горняцкого сельского поселения обеспечить размещение Правил землепользования и застройки на официальном сайте Администрации Горняцкого сельского поселения.</w:t>
      </w:r>
    </w:p>
    <w:p w:rsidR="001B0CFB" w:rsidRPr="00D31111" w:rsidRDefault="00D821A8" w:rsidP="00B17D1E">
      <w:pPr>
        <w:widowControl/>
        <w:tabs>
          <w:tab w:val="left" w:pos="-426"/>
        </w:tabs>
        <w:suppressAutoHyphens w:val="0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8</w:t>
      </w:r>
      <w:r w:rsidR="001B0CFB">
        <w:rPr>
          <w:snapToGrid w:val="0"/>
          <w:color w:val="000000"/>
          <w:sz w:val="28"/>
          <w:szCs w:val="28"/>
        </w:rPr>
        <w:t>.</w:t>
      </w:r>
      <w:r w:rsidR="003D7EC8">
        <w:rPr>
          <w:snapToGrid w:val="0"/>
          <w:color w:val="000000"/>
          <w:sz w:val="28"/>
          <w:szCs w:val="28"/>
        </w:rPr>
        <w:t xml:space="preserve"> </w:t>
      </w:r>
      <w:r w:rsidR="001B0CFB" w:rsidRPr="00D31111">
        <w:rPr>
          <w:snapToGrid w:val="0"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="003D7EC8">
        <w:rPr>
          <w:snapToGrid w:val="0"/>
          <w:color w:val="000000"/>
          <w:sz w:val="28"/>
          <w:szCs w:val="28"/>
        </w:rPr>
        <w:t>начальника отдела</w:t>
      </w:r>
      <w:r w:rsidR="001B0CFB" w:rsidRPr="00D31111">
        <w:rPr>
          <w:snapToGrid w:val="0"/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 и председателя постоянно действующей комиссии Собрания депутатов Горняцкого сельского поселения по правопорядку, защите прав граждан, местному самоуправлению, связям с общественными организациями, партиями, движениями, работе со средствами массовой информации Л.С. Соколову. </w:t>
      </w:r>
    </w:p>
    <w:p w:rsidR="001B0CFB" w:rsidRDefault="001B0CFB" w:rsidP="00B17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jc w:val="both"/>
        <w:rPr>
          <w:snapToGrid w:val="0"/>
          <w:color w:val="000000"/>
          <w:sz w:val="28"/>
          <w:szCs w:val="28"/>
        </w:rPr>
      </w:pPr>
    </w:p>
    <w:p w:rsidR="001B0CFB" w:rsidRDefault="001B0CFB" w:rsidP="00B17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jc w:val="both"/>
        <w:rPr>
          <w:snapToGrid w:val="0"/>
          <w:color w:val="000000"/>
          <w:sz w:val="28"/>
          <w:szCs w:val="28"/>
        </w:rPr>
      </w:pPr>
    </w:p>
    <w:p w:rsidR="00675FC1" w:rsidRDefault="00675FC1" w:rsidP="00B17D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85"/>
        </w:tabs>
        <w:jc w:val="both"/>
        <w:rPr>
          <w:snapToGrid w:val="0"/>
          <w:color w:val="000000"/>
          <w:sz w:val="28"/>
          <w:szCs w:val="28"/>
        </w:rPr>
      </w:pPr>
    </w:p>
    <w:p w:rsidR="001B0CFB" w:rsidRPr="00103AD5" w:rsidRDefault="00675FC1" w:rsidP="00B17D1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B0CFB">
        <w:rPr>
          <w:sz w:val="28"/>
          <w:szCs w:val="28"/>
        </w:rPr>
        <w:t xml:space="preserve"> поселения    </w:t>
      </w:r>
      <w:r w:rsidR="001B0CFB" w:rsidRPr="00103AD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1B0CFB" w:rsidRPr="00103AD5">
        <w:rPr>
          <w:sz w:val="28"/>
          <w:szCs w:val="28"/>
        </w:rPr>
        <w:t xml:space="preserve">             О.П.</w:t>
      </w:r>
      <w:r w:rsidR="001B0CFB">
        <w:rPr>
          <w:sz w:val="28"/>
          <w:szCs w:val="28"/>
        </w:rPr>
        <w:t xml:space="preserve"> </w:t>
      </w:r>
      <w:r w:rsidR="001B0CFB" w:rsidRPr="00103AD5">
        <w:rPr>
          <w:sz w:val="28"/>
          <w:szCs w:val="28"/>
        </w:rPr>
        <w:t>Снисаренко</w:t>
      </w:r>
    </w:p>
    <w:p w:rsidR="001B0CFB" w:rsidRDefault="001B0CFB" w:rsidP="00B17D1E">
      <w:pPr>
        <w:rPr>
          <w:sz w:val="28"/>
          <w:szCs w:val="28"/>
        </w:rPr>
      </w:pPr>
    </w:p>
    <w:p w:rsidR="00675FC1" w:rsidRDefault="00675FC1" w:rsidP="00B17D1E">
      <w:pPr>
        <w:rPr>
          <w:sz w:val="28"/>
          <w:szCs w:val="28"/>
        </w:rPr>
      </w:pPr>
    </w:p>
    <w:p w:rsidR="001B0CFB" w:rsidRPr="00704155" w:rsidRDefault="001B0CFB" w:rsidP="00B17D1E">
      <w:pPr>
        <w:ind w:firstLine="851"/>
        <w:jc w:val="both"/>
        <w:rPr>
          <w:sz w:val="28"/>
          <w:szCs w:val="28"/>
        </w:rPr>
      </w:pPr>
      <w:r w:rsidRPr="00704155">
        <w:rPr>
          <w:sz w:val="28"/>
          <w:szCs w:val="28"/>
        </w:rPr>
        <w:t>поселок Горняцкий</w:t>
      </w:r>
    </w:p>
    <w:p w:rsidR="001B0CFB" w:rsidRPr="00704155" w:rsidRDefault="00675FC1" w:rsidP="00B17D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27.04.2016 года № 101</w:t>
      </w:r>
    </w:p>
    <w:p w:rsidR="001B0CFB" w:rsidRPr="00675FC1" w:rsidRDefault="001B0CFB" w:rsidP="00B17D1E">
      <w:pPr>
        <w:rPr>
          <w:sz w:val="28"/>
          <w:szCs w:val="28"/>
        </w:rPr>
      </w:pPr>
    </w:p>
    <w:p w:rsidR="00675FC1" w:rsidRDefault="00675FC1" w:rsidP="00B17D1E">
      <w:pPr>
        <w:ind w:firstLine="851"/>
        <w:rPr>
          <w:sz w:val="28"/>
          <w:szCs w:val="28"/>
        </w:rPr>
      </w:pPr>
    </w:p>
    <w:p w:rsidR="001B0CFB" w:rsidRDefault="003D7EC8" w:rsidP="00B17D1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1B0CFB" w:rsidRPr="000310DA" w:rsidRDefault="001B0CFB" w:rsidP="00B17D1E">
      <w:pPr>
        <w:ind w:firstLine="851"/>
        <w:rPr>
          <w:sz w:val="28"/>
          <w:szCs w:val="28"/>
        </w:rPr>
      </w:pPr>
      <w:r w:rsidRPr="00103AD5">
        <w:rPr>
          <w:sz w:val="28"/>
          <w:szCs w:val="28"/>
        </w:rPr>
        <w:t xml:space="preserve">Ведущий специалист                           </w:t>
      </w:r>
      <w:r>
        <w:rPr>
          <w:sz w:val="28"/>
          <w:szCs w:val="28"/>
        </w:rPr>
        <w:t xml:space="preserve">                           </w:t>
      </w:r>
      <w:r w:rsidRPr="00103AD5">
        <w:rPr>
          <w:sz w:val="28"/>
          <w:szCs w:val="28"/>
        </w:rPr>
        <w:t xml:space="preserve">   А.М.</w:t>
      </w:r>
      <w:r>
        <w:rPr>
          <w:sz w:val="28"/>
          <w:szCs w:val="28"/>
        </w:rPr>
        <w:t xml:space="preserve"> </w:t>
      </w:r>
      <w:r w:rsidRPr="00103AD5">
        <w:rPr>
          <w:sz w:val="28"/>
          <w:szCs w:val="28"/>
        </w:rPr>
        <w:t>Ветохина</w:t>
      </w:r>
    </w:p>
    <w:p w:rsidR="001B0CFB" w:rsidRPr="001B0CFB" w:rsidRDefault="001B0CFB" w:rsidP="00B17D1E">
      <w:pPr>
        <w:pStyle w:val="ConsNormal"/>
        <w:widowControl/>
        <w:tabs>
          <w:tab w:val="left" w:pos="1080"/>
        </w:tabs>
        <w:suppressAutoHyphens w:val="0"/>
        <w:ind w:firstLine="567"/>
        <w:jc w:val="both"/>
      </w:pPr>
    </w:p>
    <w:p w:rsidR="002D287F" w:rsidRDefault="002D287F" w:rsidP="00B17D1E">
      <w:pPr>
        <w:pStyle w:val="ConsNormal"/>
        <w:widowControl/>
        <w:tabs>
          <w:tab w:val="left" w:pos="1080"/>
        </w:tabs>
        <w:suppressAutoHyphens w:val="0"/>
        <w:ind w:firstLine="567"/>
        <w:jc w:val="both"/>
      </w:pPr>
    </w:p>
    <w:p w:rsidR="002D287F" w:rsidRDefault="002D287F" w:rsidP="00B17D1E">
      <w:pPr>
        <w:pStyle w:val="ConsNormal"/>
        <w:widowControl/>
        <w:tabs>
          <w:tab w:val="left" w:pos="1080"/>
        </w:tabs>
        <w:suppressAutoHyphens w:val="0"/>
        <w:ind w:firstLine="567"/>
        <w:jc w:val="both"/>
      </w:pPr>
    </w:p>
    <w:sectPr w:rsidR="002D287F" w:rsidSect="00783CE6">
      <w:pgSz w:w="11906" w:h="16838"/>
      <w:pgMar w:top="737" w:right="851" w:bottom="1134" w:left="141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C07FE"/>
    <w:multiLevelType w:val="multilevel"/>
    <w:tmpl w:val="229AB702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A765DC7"/>
    <w:multiLevelType w:val="multilevel"/>
    <w:tmpl w:val="DF6836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08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BB5460F"/>
    <w:multiLevelType w:val="hybridMultilevel"/>
    <w:tmpl w:val="F33492FC"/>
    <w:lvl w:ilvl="0" w:tplc="98F21B3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D287F"/>
    <w:rsid w:val="000F4B77"/>
    <w:rsid w:val="001B0CFB"/>
    <w:rsid w:val="002D287F"/>
    <w:rsid w:val="003D7EC8"/>
    <w:rsid w:val="004E447A"/>
    <w:rsid w:val="00564673"/>
    <w:rsid w:val="005F0EC4"/>
    <w:rsid w:val="00675FC1"/>
    <w:rsid w:val="006E5F30"/>
    <w:rsid w:val="007827F4"/>
    <w:rsid w:val="00783CE6"/>
    <w:rsid w:val="008C06EF"/>
    <w:rsid w:val="00953617"/>
    <w:rsid w:val="009B6BFE"/>
    <w:rsid w:val="00A10A30"/>
    <w:rsid w:val="00B17D1E"/>
    <w:rsid w:val="00D821A8"/>
    <w:rsid w:val="00DF2F5D"/>
    <w:rsid w:val="00EB23F4"/>
    <w:rsid w:val="00F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FB19-9F23-42DE-8AB0-E64A7450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7F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next w:val="a"/>
    <w:rsid w:val="002D287F"/>
    <w:pPr>
      <w:keepNext/>
      <w:widowControl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D287F"/>
    <w:rPr>
      <w:color w:val="000080"/>
      <w:u w:val="single"/>
    </w:rPr>
  </w:style>
  <w:style w:type="character" w:customStyle="1" w:styleId="WW8Num2z0">
    <w:name w:val="WW8Num2z0"/>
    <w:qFormat/>
    <w:rsid w:val="002D287F"/>
    <w:rPr>
      <w:rFonts w:ascii="Times New Roman" w:hAnsi="Times New Roman" w:cs="Times New Roman"/>
      <w:sz w:val="28"/>
      <w:szCs w:val="28"/>
    </w:rPr>
  </w:style>
  <w:style w:type="character" w:customStyle="1" w:styleId="WW8Num2z2">
    <w:name w:val="WW8Num2z2"/>
    <w:qFormat/>
    <w:rsid w:val="002D287F"/>
  </w:style>
  <w:style w:type="character" w:customStyle="1" w:styleId="WW8Num2z3">
    <w:name w:val="WW8Num2z3"/>
    <w:qFormat/>
    <w:rsid w:val="002D287F"/>
  </w:style>
  <w:style w:type="character" w:customStyle="1" w:styleId="WW8Num2z4">
    <w:name w:val="WW8Num2z4"/>
    <w:qFormat/>
    <w:rsid w:val="002D287F"/>
  </w:style>
  <w:style w:type="character" w:customStyle="1" w:styleId="WW8Num2z5">
    <w:name w:val="WW8Num2z5"/>
    <w:qFormat/>
    <w:rsid w:val="002D287F"/>
  </w:style>
  <w:style w:type="character" w:customStyle="1" w:styleId="WW8Num2z6">
    <w:name w:val="WW8Num2z6"/>
    <w:qFormat/>
    <w:rsid w:val="002D287F"/>
  </w:style>
  <w:style w:type="character" w:customStyle="1" w:styleId="WW8Num2z7">
    <w:name w:val="WW8Num2z7"/>
    <w:qFormat/>
    <w:rsid w:val="002D287F"/>
  </w:style>
  <w:style w:type="character" w:customStyle="1" w:styleId="WW8Num2z8">
    <w:name w:val="WW8Num2z8"/>
    <w:qFormat/>
    <w:rsid w:val="002D287F"/>
  </w:style>
  <w:style w:type="paragraph" w:customStyle="1" w:styleId="a3">
    <w:name w:val="Заголовок"/>
    <w:basedOn w:val="a"/>
    <w:next w:val="a4"/>
    <w:qFormat/>
    <w:rsid w:val="002D28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2D287F"/>
    <w:pPr>
      <w:spacing w:after="140" w:line="288" w:lineRule="auto"/>
    </w:pPr>
  </w:style>
  <w:style w:type="paragraph" w:styleId="a5">
    <w:name w:val="List"/>
    <w:basedOn w:val="a4"/>
    <w:rsid w:val="002D287F"/>
  </w:style>
  <w:style w:type="paragraph" w:styleId="a6">
    <w:name w:val="Title"/>
    <w:basedOn w:val="a"/>
    <w:link w:val="a7"/>
    <w:uiPriority w:val="99"/>
    <w:qFormat/>
    <w:rsid w:val="002D287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2D287F"/>
    <w:pPr>
      <w:suppressLineNumbers/>
    </w:pPr>
  </w:style>
  <w:style w:type="paragraph" w:styleId="a9">
    <w:name w:val="Normal (Web)"/>
    <w:basedOn w:val="a"/>
    <w:qFormat/>
    <w:rsid w:val="002D287F"/>
    <w:pPr>
      <w:widowControl/>
      <w:suppressAutoHyphens w:val="0"/>
      <w:spacing w:before="100" w:after="119"/>
    </w:pPr>
    <w:rPr>
      <w:rFonts w:eastAsia="Times New Roman"/>
    </w:rPr>
  </w:style>
  <w:style w:type="paragraph" w:customStyle="1" w:styleId="ConsNormal">
    <w:name w:val="ConsNormal"/>
    <w:qFormat/>
    <w:rsid w:val="002D287F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bidi="ar-SA"/>
    </w:rPr>
  </w:style>
  <w:style w:type="paragraph" w:customStyle="1" w:styleId="10">
    <w:name w:val="Список маркированный 1"/>
    <w:basedOn w:val="a"/>
    <w:qFormat/>
    <w:rsid w:val="002D287F"/>
    <w:pPr>
      <w:tabs>
        <w:tab w:val="left" w:pos="2265"/>
      </w:tabs>
      <w:spacing w:line="360" w:lineRule="auto"/>
      <w:ind w:hanging="1365"/>
    </w:pPr>
  </w:style>
  <w:style w:type="paragraph" w:styleId="aa">
    <w:name w:val="footer"/>
    <w:basedOn w:val="a"/>
    <w:rsid w:val="002D287F"/>
    <w:pPr>
      <w:tabs>
        <w:tab w:val="center" w:pos="4677"/>
        <w:tab w:val="right" w:pos="9355"/>
      </w:tabs>
    </w:pPr>
  </w:style>
  <w:style w:type="paragraph" w:styleId="ab">
    <w:name w:val="header"/>
    <w:basedOn w:val="a"/>
    <w:rsid w:val="002D287F"/>
    <w:pPr>
      <w:tabs>
        <w:tab w:val="center" w:pos="4153"/>
        <w:tab w:val="right" w:pos="8306"/>
      </w:tabs>
    </w:pPr>
    <w:rPr>
      <w:szCs w:val="20"/>
    </w:rPr>
  </w:style>
  <w:style w:type="paragraph" w:customStyle="1" w:styleId="ConsNonformat">
    <w:name w:val="ConsNonformat"/>
    <w:qFormat/>
    <w:rsid w:val="002D287F"/>
    <w:pPr>
      <w:widowControl w:val="0"/>
      <w:suppressAutoHyphens/>
      <w:autoSpaceDE w:val="0"/>
    </w:pPr>
    <w:rPr>
      <w:rFonts w:ascii="Courier New" w:eastAsia="Arial" w:hAnsi="Courier New" w:cs="Arial CYR"/>
      <w:szCs w:val="20"/>
      <w:lang w:bidi="ar-SA"/>
    </w:rPr>
  </w:style>
  <w:style w:type="paragraph" w:customStyle="1" w:styleId="ConsPlusNormal">
    <w:name w:val="ConsPlusNormal"/>
    <w:uiPriority w:val="99"/>
    <w:qFormat/>
    <w:rsid w:val="002D287F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bidi="ar-SA"/>
    </w:rPr>
  </w:style>
  <w:style w:type="numbering" w:customStyle="1" w:styleId="WW8Num2">
    <w:name w:val="WW8Num2"/>
    <w:rsid w:val="002D287F"/>
  </w:style>
  <w:style w:type="paragraph" w:styleId="ac">
    <w:name w:val="Balloon Text"/>
    <w:basedOn w:val="a"/>
    <w:link w:val="ad"/>
    <w:uiPriority w:val="99"/>
    <w:semiHidden/>
    <w:unhideWhenUsed/>
    <w:rsid w:val="00EB23F4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B23F4"/>
    <w:rPr>
      <w:rFonts w:ascii="Tahoma" w:hAnsi="Tahoma" w:cs="Mangal"/>
      <w:color w:val="00000A"/>
      <w:sz w:val="16"/>
      <w:szCs w:val="14"/>
    </w:rPr>
  </w:style>
  <w:style w:type="character" w:customStyle="1" w:styleId="a7">
    <w:name w:val="Название Знак"/>
    <w:basedOn w:val="a0"/>
    <w:link w:val="a6"/>
    <w:uiPriority w:val="99"/>
    <w:rsid w:val="001B0CFB"/>
    <w:rPr>
      <w:i/>
      <w:iCs/>
      <w:color w:val="00000A"/>
      <w:sz w:val="24"/>
    </w:rPr>
  </w:style>
  <w:style w:type="paragraph" w:styleId="ae">
    <w:name w:val="List Paragraph"/>
    <w:basedOn w:val="a"/>
    <w:uiPriority w:val="34"/>
    <w:qFormat/>
    <w:rsid w:val="001B0CF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/5a64531abe181f9ccf87022b85840976ad863c0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3/5a64531abe181f9ccf87022b85840976ad863c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294C-2A26-4182-A780-AB5A0BA1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</dc:creator>
  <cp:lastModifiedBy>АЛЕКСАНДРА ВЕТОХИНА</cp:lastModifiedBy>
  <cp:revision>14</cp:revision>
  <cp:lastPrinted>2016-03-14T11:39:00Z</cp:lastPrinted>
  <dcterms:created xsi:type="dcterms:W3CDTF">2016-03-14T11:29:00Z</dcterms:created>
  <dcterms:modified xsi:type="dcterms:W3CDTF">2016-05-04T18:10:00Z</dcterms:modified>
  <dc:language>ru-RU</dc:language>
</cp:coreProperties>
</file>