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B9" w:rsidRPr="00784F38" w:rsidRDefault="003514B9" w:rsidP="003514B9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4B9" w:rsidRPr="009250DD" w:rsidRDefault="003514B9" w:rsidP="003514B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proofErr w:type="gramStart"/>
      <w:r w:rsidRPr="009250DD">
        <w:rPr>
          <w:bCs/>
          <w:spacing w:val="40"/>
          <w:sz w:val="28"/>
          <w:szCs w:val="28"/>
        </w:rPr>
        <w:t>РОССИЙСКАЯ  ФЕДЕРАЦИЯ</w:t>
      </w:r>
      <w:proofErr w:type="gramEnd"/>
      <w:r w:rsidRPr="009250DD">
        <w:rPr>
          <w:bCs/>
          <w:spacing w:val="40"/>
          <w:sz w:val="28"/>
          <w:szCs w:val="28"/>
        </w:rPr>
        <w:t xml:space="preserve"> </w:t>
      </w:r>
    </w:p>
    <w:p w:rsidR="003514B9" w:rsidRPr="009250DD" w:rsidRDefault="003514B9" w:rsidP="003514B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3514B9" w:rsidRPr="009250DD" w:rsidRDefault="003514B9" w:rsidP="003514B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proofErr w:type="gramStart"/>
      <w:r w:rsidRPr="009250DD">
        <w:rPr>
          <w:bCs/>
          <w:spacing w:val="40"/>
          <w:sz w:val="28"/>
          <w:szCs w:val="28"/>
        </w:rPr>
        <w:t>МУНИЦИПАЛЬНОЕ  ОБРАЗОВАНИЕ</w:t>
      </w:r>
      <w:proofErr w:type="gramEnd"/>
      <w:r w:rsidRPr="009250DD">
        <w:rPr>
          <w:bCs/>
          <w:spacing w:val="40"/>
          <w:sz w:val="28"/>
          <w:szCs w:val="28"/>
        </w:rPr>
        <w:t xml:space="preserve">  «ГОРНЯЦКОЕ СЕЛЬСКОЕ  ПОСЕЛЕНИЕ»</w:t>
      </w:r>
    </w:p>
    <w:p w:rsidR="003514B9" w:rsidRDefault="003514B9" w:rsidP="003514B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proofErr w:type="gramStart"/>
      <w:r w:rsidRPr="009250DD">
        <w:rPr>
          <w:bCs/>
          <w:spacing w:val="40"/>
          <w:sz w:val="28"/>
          <w:szCs w:val="28"/>
        </w:rPr>
        <w:t>АДМИНИСТРАЦИЯ  ГОРНЯЦКОГО</w:t>
      </w:r>
      <w:proofErr w:type="gramEnd"/>
      <w:r w:rsidRPr="009250DD">
        <w:rPr>
          <w:bCs/>
          <w:spacing w:val="40"/>
          <w:sz w:val="28"/>
          <w:szCs w:val="28"/>
        </w:rPr>
        <w:t xml:space="preserve">  СЕЛЬСКОГО ПОСЕЛЕНИЯ </w:t>
      </w:r>
    </w:p>
    <w:p w:rsidR="003514B9" w:rsidRDefault="003514B9" w:rsidP="003514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3514B9" w:rsidRDefault="003514B9" w:rsidP="003514B9">
      <w:pPr>
        <w:jc w:val="center"/>
        <w:rPr>
          <w:b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307"/>
        <w:gridCol w:w="3308"/>
        <w:gridCol w:w="1749"/>
        <w:gridCol w:w="1559"/>
      </w:tblGrid>
      <w:tr w:rsidR="003514B9" w:rsidRPr="000B298E" w:rsidTr="003514B9">
        <w:trPr>
          <w:trHeight w:val="296"/>
        </w:trPr>
        <w:tc>
          <w:tcPr>
            <w:tcW w:w="3307" w:type="dxa"/>
          </w:tcPr>
          <w:p w:rsidR="003514B9" w:rsidRPr="009250DD" w:rsidRDefault="001226C3" w:rsidP="00190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3514B9">
              <w:rPr>
                <w:sz w:val="28"/>
                <w:szCs w:val="28"/>
              </w:rPr>
              <w:t>.11.2015</w:t>
            </w:r>
            <w:proofErr w:type="gramEnd"/>
            <w:r w:rsidR="003514B9">
              <w:rPr>
                <w:sz w:val="28"/>
                <w:szCs w:val="28"/>
              </w:rPr>
              <w:t xml:space="preserve"> года</w:t>
            </w:r>
            <w:r w:rsidR="003514B9" w:rsidRPr="00925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8" w:type="dxa"/>
          </w:tcPr>
          <w:p w:rsidR="003514B9" w:rsidRPr="009250DD" w:rsidRDefault="003514B9" w:rsidP="00190CA0">
            <w:pPr>
              <w:jc w:val="center"/>
              <w:rPr>
                <w:sz w:val="28"/>
                <w:szCs w:val="28"/>
                <w:u w:val="single"/>
              </w:rPr>
            </w:pPr>
            <w:r w:rsidRPr="009250DD">
              <w:rPr>
                <w:sz w:val="28"/>
                <w:szCs w:val="28"/>
              </w:rPr>
              <w:t xml:space="preserve">№ </w:t>
            </w:r>
            <w:r w:rsidRPr="009250DD">
              <w:rPr>
                <w:sz w:val="28"/>
                <w:szCs w:val="28"/>
                <w:u w:val="single"/>
              </w:rPr>
              <w:t xml:space="preserve"> </w:t>
            </w:r>
            <w:r w:rsidR="001226C3">
              <w:rPr>
                <w:sz w:val="28"/>
                <w:szCs w:val="28"/>
                <w:u w:val="single"/>
              </w:rPr>
              <w:t xml:space="preserve">     </w:t>
            </w:r>
            <w:r w:rsidRPr="009250DD">
              <w:rPr>
                <w:sz w:val="28"/>
                <w:szCs w:val="28"/>
                <w:u w:val="single"/>
              </w:rPr>
              <w:t xml:space="preserve"> </w:t>
            </w:r>
            <w:r w:rsidRPr="009250DD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308" w:type="dxa"/>
            <w:gridSpan w:val="2"/>
          </w:tcPr>
          <w:p w:rsidR="003514B9" w:rsidRPr="009250DD" w:rsidRDefault="003514B9" w:rsidP="00190CA0">
            <w:pPr>
              <w:jc w:val="right"/>
              <w:rPr>
                <w:sz w:val="28"/>
                <w:szCs w:val="28"/>
              </w:rPr>
            </w:pPr>
            <w:r w:rsidRPr="009250DD">
              <w:rPr>
                <w:sz w:val="28"/>
                <w:szCs w:val="28"/>
              </w:rPr>
              <w:t>пос. Горняцкий</w:t>
            </w:r>
          </w:p>
        </w:tc>
      </w:tr>
      <w:tr w:rsidR="003514B9" w:rsidRPr="003514B9" w:rsidTr="003514B9">
        <w:trPr>
          <w:trHeight w:val="310"/>
        </w:trPr>
        <w:tc>
          <w:tcPr>
            <w:tcW w:w="9923" w:type="dxa"/>
            <w:gridSpan w:val="4"/>
          </w:tcPr>
          <w:p w:rsidR="003514B9" w:rsidRPr="003514B9" w:rsidRDefault="003514B9" w:rsidP="00190CA0">
            <w:pPr>
              <w:rPr>
                <w:b/>
                <w:sz w:val="28"/>
                <w:szCs w:val="28"/>
              </w:rPr>
            </w:pPr>
          </w:p>
        </w:tc>
      </w:tr>
      <w:tr w:rsidR="003514B9" w:rsidRPr="003514B9" w:rsidTr="003514B9">
        <w:trPr>
          <w:trHeight w:val="607"/>
        </w:trPr>
        <w:tc>
          <w:tcPr>
            <w:tcW w:w="8364" w:type="dxa"/>
            <w:gridSpan w:val="3"/>
          </w:tcPr>
          <w:p w:rsidR="003514B9" w:rsidRPr="003514B9" w:rsidRDefault="003514B9" w:rsidP="00351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3514B9">
              <w:rPr>
                <w:sz w:val="28"/>
                <w:szCs w:val="28"/>
              </w:rPr>
              <w:t xml:space="preserve"> административного регламента по предоставлению муниципальной услуги «Выдача разрешения на использование земельного участка, находящегося в государственной или муниципальной собственности муниципального образования «Горняцкое сельское поселение» без предоставления земельного участка и установления сервитутов</w:t>
            </w:r>
            <w:r w:rsidRPr="003514B9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514B9" w:rsidRPr="003514B9" w:rsidRDefault="003514B9" w:rsidP="00190CA0">
            <w:pPr>
              <w:rPr>
                <w:b/>
                <w:sz w:val="28"/>
                <w:szCs w:val="28"/>
              </w:rPr>
            </w:pPr>
          </w:p>
        </w:tc>
      </w:tr>
    </w:tbl>
    <w:p w:rsidR="008F34C2" w:rsidRPr="003514B9" w:rsidRDefault="008F34C2">
      <w:pPr>
        <w:pStyle w:val="Standard"/>
        <w:spacing w:line="228" w:lineRule="auto"/>
        <w:ind w:firstLine="540"/>
        <w:jc w:val="both"/>
        <w:rPr>
          <w:sz w:val="28"/>
          <w:szCs w:val="28"/>
        </w:rPr>
      </w:pPr>
    </w:p>
    <w:p w:rsidR="008F34C2" w:rsidRPr="003514B9" w:rsidRDefault="003C61CD">
      <w:pPr>
        <w:pStyle w:val="Standard"/>
        <w:spacing w:line="228" w:lineRule="auto"/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03.12.2014 № 1300 «Об утверждении перечня видов  объектов, размещение которых может осуществляться на землях или земельных участках, находящихся в государственной или муниципальной со</w:t>
      </w:r>
      <w:r w:rsidR="003514B9">
        <w:rPr>
          <w:sz w:val="28"/>
          <w:szCs w:val="28"/>
        </w:rPr>
        <w:t>бственности, без предоставления</w:t>
      </w:r>
      <w:r w:rsidRPr="003514B9">
        <w:rPr>
          <w:sz w:val="28"/>
          <w:szCs w:val="28"/>
        </w:rPr>
        <w:t xml:space="preserve"> земельных участков и установления сервитута», постановления Правительства Ростовской области от 06.07.2015 № 440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 в государственной или муниципальной собственности, без предоставления земельных участков и установления сервитутов на территории Ростовской области», постановлением Администрации Белокалитвинского района от 29.07.2011 № 1045 «Об утверждении порядка разработки и утверждения административных регламентов предоставления муниципальных услуг»,</w:t>
      </w:r>
    </w:p>
    <w:p w:rsidR="008F34C2" w:rsidRPr="003514B9" w:rsidRDefault="008F34C2">
      <w:pPr>
        <w:pStyle w:val="Standard"/>
        <w:spacing w:line="228" w:lineRule="auto"/>
        <w:jc w:val="center"/>
        <w:rPr>
          <w:sz w:val="28"/>
          <w:szCs w:val="28"/>
        </w:rPr>
      </w:pPr>
    </w:p>
    <w:p w:rsidR="008F34C2" w:rsidRPr="003514B9" w:rsidRDefault="003C61CD">
      <w:pPr>
        <w:pStyle w:val="Standard"/>
        <w:spacing w:line="228" w:lineRule="auto"/>
        <w:jc w:val="center"/>
        <w:rPr>
          <w:sz w:val="28"/>
          <w:szCs w:val="28"/>
        </w:rPr>
      </w:pPr>
      <w:r w:rsidRPr="003514B9">
        <w:rPr>
          <w:sz w:val="28"/>
          <w:szCs w:val="28"/>
        </w:rPr>
        <w:t>ПОСТАНОВЛЯЮ:</w:t>
      </w:r>
    </w:p>
    <w:p w:rsidR="008F34C2" w:rsidRPr="003514B9" w:rsidRDefault="008F34C2">
      <w:pPr>
        <w:pStyle w:val="Standard"/>
        <w:spacing w:line="228" w:lineRule="auto"/>
        <w:jc w:val="center"/>
        <w:rPr>
          <w:sz w:val="28"/>
          <w:szCs w:val="28"/>
        </w:rPr>
      </w:pPr>
    </w:p>
    <w:p w:rsidR="008F34C2" w:rsidRPr="003514B9" w:rsidRDefault="003C61CD" w:rsidP="003514B9">
      <w:pPr>
        <w:pStyle w:val="Standard"/>
        <w:numPr>
          <w:ilvl w:val="0"/>
          <w:numId w:val="2"/>
        </w:numPr>
        <w:tabs>
          <w:tab w:val="left" w:pos="851"/>
        </w:tabs>
        <w:spacing w:line="228" w:lineRule="auto"/>
        <w:ind w:left="0" w:right="-45" w:firstLine="567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Утвердить административный регламент по предоставлению муниципальной услуги «Выдача разрешения на использование земельного участка, находящегося в государственной или муниципальной собственности муниципального образования «Горняцкое сельское поселение» без предоставления земельного участка и установления сервитутов</w:t>
      </w:r>
      <w:r w:rsidRPr="003514B9">
        <w:rPr>
          <w:rFonts w:eastAsia="Calibri"/>
          <w:sz w:val="28"/>
          <w:szCs w:val="28"/>
        </w:rPr>
        <w:t xml:space="preserve">» </w:t>
      </w:r>
      <w:r w:rsidRPr="003514B9">
        <w:rPr>
          <w:sz w:val="28"/>
          <w:szCs w:val="28"/>
        </w:rPr>
        <w:t>согласно приложению.</w:t>
      </w:r>
    </w:p>
    <w:p w:rsidR="008F34C2" w:rsidRPr="003514B9" w:rsidRDefault="003C61CD" w:rsidP="003514B9">
      <w:pPr>
        <w:pStyle w:val="22"/>
        <w:numPr>
          <w:ilvl w:val="0"/>
          <w:numId w:val="2"/>
        </w:numPr>
        <w:tabs>
          <w:tab w:val="left" w:pos="851"/>
        </w:tabs>
        <w:spacing w:after="0" w:line="228" w:lineRule="auto"/>
        <w:ind w:left="0" w:firstLine="567"/>
        <w:jc w:val="both"/>
        <w:rPr>
          <w:sz w:val="28"/>
          <w:szCs w:val="28"/>
        </w:rPr>
      </w:pPr>
      <w:r w:rsidRPr="003514B9">
        <w:rPr>
          <w:bCs/>
          <w:sz w:val="28"/>
          <w:szCs w:val="28"/>
        </w:rPr>
        <w:t>Постановление вступает в силу после его официального опубликования.</w:t>
      </w:r>
    </w:p>
    <w:p w:rsidR="008F34C2" w:rsidRPr="003514B9" w:rsidRDefault="003C61CD" w:rsidP="003514B9">
      <w:pPr>
        <w:pStyle w:val="22"/>
        <w:numPr>
          <w:ilvl w:val="0"/>
          <w:numId w:val="2"/>
        </w:numPr>
        <w:tabs>
          <w:tab w:val="left" w:pos="851"/>
        </w:tabs>
        <w:spacing w:after="0" w:line="228" w:lineRule="auto"/>
        <w:ind w:left="0" w:firstLine="567"/>
        <w:jc w:val="both"/>
        <w:rPr>
          <w:sz w:val="28"/>
          <w:szCs w:val="28"/>
        </w:rPr>
      </w:pPr>
      <w:r w:rsidRPr="003514B9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специалиста второй категории отдела муниципального хозяйства по </w:t>
      </w:r>
      <w:r w:rsidR="003514B9">
        <w:rPr>
          <w:sz w:val="28"/>
          <w:szCs w:val="28"/>
        </w:rPr>
        <w:t>земельным отношениям Е.А. Ткачеву.</w:t>
      </w:r>
    </w:p>
    <w:p w:rsidR="008F34C2" w:rsidRDefault="008F34C2">
      <w:pPr>
        <w:pStyle w:val="2"/>
        <w:spacing w:line="228" w:lineRule="auto"/>
        <w:ind w:left="0" w:firstLine="720"/>
        <w:rPr>
          <w:szCs w:val="28"/>
        </w:rPr>
      </w:pPr>
    </w:p>
    <w:p w:rsidR="003514B9" w:rsidRDefault="003514B9" w:rsidP="003514B9">
      <w:pPr>
        <w:pStyle w:val="Textbody"/>
      </w:pPr>
    </w:p>
    <w:p w:rsidR="003514B9" w:rsidRPr="003514B9" w:rsidRDefault="003514B9" w:rsidP="003514B9">
      <w:pPr>
        <w:pStyle w:val="Textbody"/>
      </w:pPr>
    </w:p>
    <w:p w:rsidR="008F34C2" w:rsidRPr="003514B9" w:rsidRDefault="003C61CD" w:rsidP="003514B9">
      <w:pPr>
        <w:pStyle w:val="2"/>
        <w:tabs>
          <w:tab w:val="left" w:pos="7513"/>
        </w:tabs>
        <w:spacing w:line="228" w:lineRule="auto"/>
        <w:ind w:left="851"/>
        <w:rPr>
          <w:szCs w:val="28"/>
        </w:rPr>
      </w:pPr>
      <w:proofErr w:type="spellStart"/>
      <w:r w:rsidRPr="003514B9">
        <w:rPr>
          <w:szCs w:val="28"/>
        </w:rPr>
        <w:t>И.о</w:t>
      </w:r>
      <w:proofErr w:type="spellEnd"/>
      <w:r w:rsidRPr="003514B9">
        <w:rPr>
          <w:szCs w:val="28"/>
        </w:rPr>
        <w:t>.</w:t>
      </w:r>
      <w:r w:rsidR="003514B9">
        <w:rPr>
          <w:szCs w:val="28"/>
        </w:rPr>
        <w:t xml:space="preserve"> Главы поселения                                                  </w:t>
      </w:r>
      <w:r w:rsidRPr="003514B9">
        <w:rPr>
          <w:szCs w:val="28"/>
        </w:rPr>
        <w:t xml:space="preserve">      С.А.</w:t>
      </w:r>
      <w:r w:rsidR="003514B9">
        <w:rPr>
          <w:szCs w:val="28"/>
        </w:rPr>
        <w:t xml:space="preserve"> </w:t>
      </w:r>
      <w:r w:rsidRPr="003514B9">
        <w:rPr>
          <w:szCs w:val="28"/>
        </w:rPr>
        <w:t>Багаева</w:t>
      </w:r>
    </w:p>
    <w:p w:rsidR="003514B9" w:rsidRDefault="003514B9" w:rsidP="003514B9">
      <w:pPr>
        <w:pStyle w:val="Standard"/>
        <w:tabs>
          <w:tab w:val="left" w:pos="7371"/>
          <w:tab w:val="left" w:pos="8498"/>
        </w:tabs>
        <w:ind w:left="851"/>
        <w:rPr>
          <w:sz w:val="28"/>
          <w:szCs w:val="28"/>
        </w:rPr>
      </w:pPr>
    </w:p>
    <w:p w:rsidR="003514B9" w:rsidRDefault="003514B9" w:rsidP="003514B9">
      <w:pPr>
        <w:pStyle w:val="Standard"/>
        <w:tabs>
          <w:tab w:val="left" w:pos="7371"/>
          <w:tab w:val="left" w:pos="8498"/>
        </w:tabs>
        <w:ind w:left="851"/>
        <w:rPr>
          <w:sz w:val="28"/>
          <w:szCs w:val="28"/>
        </w:rPr>
      </w:pPr>
    </w:p>
    <w:p w:rsidR="008F34C2" w:rsidRPr="003514B9" w:rsidRDefault="003C61CD" w:rsidP="003514B9">
      <w:pPr>
        <w:pStyle w:val="Standard"/>
        <w:tabs>
          <w:tab w:val="left" w:pos="7371"/>
          <w:tab w:val="left" w:pos="8498"/>
        </w:tabs>
        <w:ind w:left="851"/>
        <w:rPr>
          <w:sz w:val="28"/>
          <w:szCs w:val="28"/>
        </w:rPr>
      </w:pPr>
      <w:r w:rsidRPr="003514B9">
        <w:rPr>
          <w:sz w:val="28"/>
          <w:szCs w:val="28"/>
        </w:rPr>
        <w:t>Постановление вносит</w:t>
      </w:r>
    </w:p>
    <w:p w:rsidR="003514B9" w:rsidRDefault="003514B9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C61CD" w:rsidRPr="003514B9">
        <w:rPr>
          <w:sz w:val="28"/>
          <w:szCs w:val="28"/>
        </w:rPr>
        <w:t xml:space="preserve"> второй категории </w:t>
      </w:r>
    </w:p>
    <w:p w:rsidR="003514B9" w:rsidRDefault="003514B9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  <w:r>
        <w:rPr>
          <w:sz w:val="28"/>
          <w:szCs w:val="28"/>
        </w:rPr>
        <w:t>о</w:t>
      </w:r>
      <w:r w:rsidR="003C61CD" w:rsidRPr="003514B9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3C61CD" w:rsidRPr="003514B9">
        <w:rPr>
          <w:sz w:val="28"/>
          <w:szCs w:val="28"/>
        </w:rPr>
        <w:t xml:space="preserve">муниципального хозяйства </w:t>
      </w:r>
    </w:p>
    <w:p w:rsidR="008F34C2" w:rsidRPr="003514B9" w:rsidRDefault="003C61CD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  <w:r w:rsidRPr="003514B9">
        <w:rPr>
          <w:sz w:val="28"/>
          <w:szCs w:val="28"/>
        </w:rPr>
        <w:t>по земельным</w:t>
      </w:r>
      <w:r w:rsidR="003514B9">
        <w:rPr>
          <w:sz w:val="28"/>
          <w:szCs w:val="28"/>
        </w:rPr>
        <w:t xml:space="preserve"> отношениям                                               </w:t>
      </w:r>
      <w:r w:rsidRPr="003514B9">
        <w:rPr>
          <w:sz w:val="28"/>
          <w:szCs w:val="28"/>
        </w:rPr>
        <w:t>Е.А.</w:t>
      </w:r>
      <w:r w:rsidR="003514B9">
        <w:rPr>
          <w:sz w:val="28"/>
          <w:szCs w:val="28"/>
        </w:rPr>
        <w:t xml:space="preserve"> </w:t>
      </w:r>
      <w:r w:rsidRPr="003514B9">
        <w:rPr>
          <w:sz w:val="28"/>
          <w:szCs w:val="28"/>
        </w:rPr>
        <w:t>Ткачева</w:t>
      </w:r>
    </w:p>
    <w:p w:rsidR="008F34C2" w:rsidRPr="003514B9" w:rsidRDefault="003C61CD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  <w:r w:rsidRPr="003514B9">
        <w:rPr>
          <w:sz w:val="28"/>
          <w:szCs w:val="28"/>
        </w:rPr>
        <w:t>25.11.2015</w:t>
      </w:r>
      <w:r w:rsidR="003514B9">
        <w:rPr>
          <w:sz w:val="28"/>
          <w:szCs w:val="28"/>
        </w:rPr>
        <w:t xml:space="preserve"> года </w:t>
      </w:r>
    </w:p>
    <w:p w:rsidR="003514B9" w:rsidRDefault="003514B9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</w:p>
    <w:p w:rsidR="003514B9" w:rsidRDefault="003514B9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</w:p>
    <w:p w:rsidR="008F34C2" w:rsidRPr="003514B9" w:rsidRDefault="003C61CD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  <w:r w:rsidRPr="003514B9">
        <w:rPr>
          <w:sz w:val="28"/>
          <w:szCs w:val="28"/>
        </w:rPr>
        <w:t>Согласовано</w:t>
      </w:r>
    </w:p>
    <w:p w:rsidR="008F34C2" w:rsidRPr="003514B9" w:rsidRDefault="003C61CD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  <w:r w:rsidRPr="003514B9">
        <w:rPr>
          <w:sz w:val="28"/>
          <w:szCs w:val="28"/>
        </w:rPr>
        <w:t xml:space="preserve">Ведущий специалист               </w:t>
      </w:r>
      <w:r w:rsidR="003514B9">
        <w:rPr>
          <w:sz w:val="28"/>
          <w:szCs w:val="28"/>
        </w:rPr>
        <w:t xml:space="preserve">                         </w:t>
      </w:r>
      <w:r w:rsidRPr="003514B9">
        <w:rPr>
          <w:sz w:val="28"/>
          <w:szCs w:val="28"/>
        </w:rPr>
        <w:t xml:space="preserve">                 А.М.</w:t>
      </w:r>
      <w:r w:rsidR="003514B9">
        <w:rPr>
          <w:sz w:val="28"/>
          <w:szCs w:val="28"/>
        </w:rPr>
        <w:t xml:space="preserve"> </w:t>
      </w:r>
      <w:r w:rsidRPr="003514B9">
        <w:rPr>
          <w:sz w:val="28"/>
          <w:szCs w:val="28"/>
        </w:rPr>
        <w:t>Ветохина</w:t>
      </w:r>
    </w:p>
    <w:p w:rsidR="008F34C2" w:rsidRPr="003514B9" w:rsidRDefault="008F34C2">
      <w:pPr>
        <w:pStyle w:val="Standard"/>
        <w:tabs>
          <w:tab w:val="left" w:pos="8498"/>
        </w:tabs>
        <w:rPr>
          <w:color w:val="FFFFFF"/>
          <w:sz w:val="28"/>
          <w:szCs w:val="28"/>
        </w:rPr>
      </w:pPr>
    </w:p>
    <w:p w:rsidR="008F34C2" w:rsidRPr="003514B9" w:rsidRDefault="008F34C2">
      <w:pPr>
        <w:pStyle w:val="Standard"/>
        <w:tabs>
          <w:tab w:val="left" w:pos="8498"/>
        </w:tabs>
        <w:rPr>
          <w:color w:val="FFFFFF"/>
          <w:sz w:val="28"/>
          <w:szCs w:val="28"/>
        </w:rPr>
      </w:pPr>
    </w:p>
    <w:p w:rsidR="003514B9" w:rsidRDefault="003C61CD">
      <w:pPr>
        <w:pStyle w:val="Standard"/>
        <w:tabs>
          <w:tab w:val="left" w:pos="8498"/>
        </w:tabs>
      </w:pPr>
      <w:r>
        <w:rPr>
          <w:color w:val="FFFFFF"/>
          <w:sz w:val="28"/>
          <w:szCs w:val="28"/>
        </w:rPr>
        <w:t>но</w:t>
      </w:r>
    </w:p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8F34C2" w:rsidRPr="003514B9" w:rsidRDefault="003C61CD" w:rsidP="003514B9">
      <w:pPr>
        <w:pStyle w:val="Standard"/>
        <w:pageBreakBefore/>
        <w:widowControl w:val="0"/>
        <w:ind w:left="5387"/>
        <w:jc w:val="center"/>
        <w:rPr>
          <w:sz w:val="28"/>
          <w:szCs w:val="28"/>
        </w:rPr>
      </w:pPr>
      <w:bookmarkStart w:id="0" w:name="Par32"/>
      <w:bookmarkStart w:id="1" w:name="Par26"/>
      <w:bookmarkEnd w:id="0"/>
      <w:bookmarkEnd w:id="1"/>
      <w:r w:rsidRPr="003514B9">
        <w:rPr>
          <w:sz w:val="28"/>
          <w:szCs w:val="28"/>
        </w:rPr>
        <w:lastRenderedPageBreak/>
        <w:t>Приложение</w:t>
      </w:r>
      <w:r w:rsidR="003514B9" w:rsidRPr="003514B9">
        <w:rPr>
          <w:sz w:val="28"/>
          <w:szCs w:val="28"/>
        </w:rPr>
        <w:t xml:space="preserve"> № 1 </w:t>
      </w:r>
      <w:r w:rsidRPr="003514B9">
        <w:rPr>
          <w:sz w:val="28"/>
          <w:szCs w:val="28"/>
        </w:rPr>
        <w:t>к постановлению</w:t>
      </w:r>
      <w:r w:rsidR="003514B9" w:rsidRPr="003514B9">
        <w:rPr>
          <w:sz w:val="28"/>
          <w:szCs w:val="28"/>
        </w:rPr>
        <w:t xml:space="preserve"> Администрации Горняцкого сельского поселения</w:t>
      </w:r>
    </w:p>
    <w:p w:rsidR="008F34C2" w:rsidRPr="003514B9" w:rsidRDefault="003514B9" w:rsidP="003514B9">
      <w:pPr>
        <w:pStyle w:val="Standard"/>
        <w:widowControl w:val="0"/>
        <w:ind w:left="5387"/>
        <w:jc w:val="center"/>
        <w:rPr>
          <w:sz w:val="28"/>
          <w:szCs w:val="28"/>
        </w:rPr>
      </w:pPr>
      <w:r w:rsidRPr="003514B9">
        <w:rPr>
          <w:sz w:val="28"/>
          <w:szCs w:val="28"/>
        </w:rPr>
        <w:t>от</w:t>
      </w:r>
      <w:r w:rsidR="001226C3">
        <w:rPr>
          <w:sz w:val="28"/>
          <w:szCs w:val="28"/>
        </w:rPr>
        <w:t xml:space="preserve"> __</w:t>
      </w:r>
      <w:proofErr w:type="gramStart"/>
      <w:r w:rsidR="001226C3">
        <w:rPr>
          <w:sz w:val="28"/>
          <w:szCs w:val="28"/>
        </w:rPr>
        <w:t>_.11.2015</w:t>
      </w:r>
      <w:proofErr w:type="gramEnd"/>
      <w:r w:rsidR="001226C3">
        <w:rPr>
          <w:sz w:val="28"/>
          <w:szCs w:val="28"/>
        </w:rPr>
        <w:t xml:space="preserve"> № ____</w:t>
      </w:r>
    </w:p>
    <w:p w:rsidR="008F34C2" w:rsidRDefault="008F34C2">
      <w:pPr>
        <w:pStyle w:val="Standard"/>
        <w:widowControl w:val="0"/>
        <w:jc w:val="center"/>
        <w:rPr>
          <w:b/>
          <w:bCs/>
          <w:sz w:val="28"/>
          <w:szCs w:val="28"/>
        </w:rPr>
      </w:pPr>
    </w:p>
    <w:p w:rsidR="008F34C2" w:rsidRDefault="003514B9">
      <w:pPr>
        <w:pStyle w:val="Standard"/>
        <w:widowControl w:val="0"/>
        <w:jc w:val="center"/>
      </w:pPr>
      <w:r>
        <w:rPr>
          <w:sz w:val="28"/>
          <w:szCs w:val="28"/>
        </w:rPr>
        <w:t>Общие положения</w:t>
      </w:r>
    </w:p>
    <w:p w:rsidR="008F34C2" w:rsidRDefault="008F34C2">
      <w:pPr>
        <w:pStyle w:val="Standard"/>
        <w:jc w:val="both"/>
        <w:rPr>
          <w:rFonts w:eastAsia="Calibri"/>
          <w:sz w:val="28"/>
          <w:szCs w:val="28"/>
          <w:lang w:eastAsia="en-US"/>
        </w:rPr>
      </w:pPr>
    </w:p>
    <w:p w:rsidR="008F34C2" w:rsidRDefault="003C61CD">
      <w:pPr>
        <w:pStyle w:val="Standard"/>
        <w:tabs>
          <w:tab w:val="left" w:pos="1260"/>
        </w:tabs>
        <w:spacing w:line="228" w:lineRule="auto"/>
        <w:ind w:firstLine="709"/>
        <w:jc w:val="both"/>
      </w:pPr>
      <w:r>
        <w:rPr>
          <w:sz w:val="28"/>
          <w:szCs w:val="28"/>
        </w:rPr>
        <w:t>1. Настоящий адм</w:t>
      </w:r>
      <w:r w:rsidR="003514B9">
        <w:rPr>
          <w:sz w:val="28"/>
          <w:szCs w:val="28"/>
        </w:rPr>
        <w:t>инистративный регламент (далее -</w:t>
      </w:r>
      <w:r>
        <w:rPr>
          <w:sz w:val="28"/>
          <w:szCs w:val="28"/>
        </w:rPr>
        <w:t xml:space="preserve"> Административный регламент) определяет сроки и последовательность действий (административных процедур) Администрации Горняцкого сельского поселения при предоставлении муниципальной услуги «Выдача разрешения на использование земельного участка, находящегося в государственной или муниципальной собственности муниципального образования «Горняцкое сельское поселение» без предоставления земельного участка и установления сервитутов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муниципальная услуга), а также порядок взаимодействия между участниками в ходе оказания муниципальной услуги.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="Calibri"/>
          <w:bCs/>
          <w:sz w:val="28"/>
          <w:szCs w:val="28"/>
          <w:lang w:eastAsia="en-US"/>
        </w:rPr>
        <w:t xml:space="preserve">Размещение объектов </w:t>
      </w:r>
      <w:r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 на территории Ростовской области осуществляется на основании разрешения на использование земель или земельного участка для размещения объектов, виды которых определены постановлением Правительства Росс</w:t>
      </w:r>
      <w:r w:rsidR="001D4CEF">
        <w:rPr>
          <w:rFonts w:eastAsia="Calibri"/>
          <w:sz w:val="28"/>
          <w:szCs w:val="28"/>
          <w:lang w:eastAsia="en-US"/>
        </w:rPr>
        <w:t>ийской Федерации № 1300 (далее -</w:t>
      </w:r>
      <w:r>
        <w:rPr>
          <w:rFonts w:eastAsia="Calibri"/>
          <w:sz w:val="28"/>
          <w:szCs w:val="28"/>
          <w:lang w:eastAsia="en-US"/>
        </w:rPr>
        <w:t xml:space="preserve"> разрешение),  на землях и земельных участках, государственная собственность на которые не разграничена, и земельными участками, находящимися в муниципальной собственности, без предоставления земельных участков и установления сервитутов.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Оформление разрешения осуществляется без взимания платы.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3. Размещение объектов </w:t>
      </w:r>
      <w:r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 возможно в случае, если размещение такого объекта не противоречит документам территориального планирования и градостроительного зонирования Горняцкого сельского поселения, землеустроительной документации и не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4. В случае, если использование земель или земельных участков на основании разрешений привело к порче либо уничтожению плодородного слоя почвы в границах таких земель или земельных участков, повреждению элементов благоустройства территории, а также при принятии решения о прекращении использования земель или земельного участка в случаях, указанных в пункте 17 настоящего Порядка, лица, которые пользовались такими землями или земельными участками, обязаны: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выполнить необходимые работы по рекультивации таких земель или земельных участков;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восстановить элементы благоустройства территории.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 xml:space="preserve">5. Заявление о выдаче разрешения подается или направляется </w:t>
      </w:r>
      <w:r w:rsidR="001D4CEF">
        <w:rPr>
          <w:rFonts w:eastAsia="Calibri"/>
          <w:sz w:val="28"/>
          <w:szCs w:val="28"/>
          <w:lang w:eastAsia="en-US"/>
        </w:rPr>
        <w:t>физическим, или юридическим лицом (далее -</w:t>
      </w:r>
      <w:r>
        <w:rPr>
          <w:rFonts w:eastAsia="Calibri"/>
          <w:sz w:val="28"/>
          <w:szCs w:val="28"/>
          <w:lang w:eastAsia="en-US"/>
        </w:rPr>
        <w:t xml:space="preserve"> заявитель) либо представителем заяви</w:t>
      </w:r>
      <w:r w:rsidR="001D4CEF">
        <w:rPr>
          <w:rFonts w:eastAsia="Calibri"/>
          <w:sz w:val="28"/>
          <w:szCs w:val="28"/>
          <w:lang w:eastAsia="en-US"/>
        </w:rPr>
        <w:t xml:space="preserve">теля в </w:t>
      </w:r>
      <w:r>
        <w:rPr>
          <w:rFonts w:eastAsia="Calibri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6. </w:t>
      </w:r>
      <w:bookmarkStart w:id="2" w:name="Par0"/>
      <w:bookmarkEnd w:id="2"/>
      <w:r>
        <w:rPr>
          <w:rFonts w:eastAsia="Calibri"/>
          <w:sz w:val="28"/>
          <w:szCs w:val="28"/>
          <w:lang w:eastAsia="en-US"/>
        </w:rPr>
        <w:t>В заявлении указываются: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фамилия, имя и (при наличии) отчество, адрес регистрации по месту жительства либо пребывания заявителя и реквизиты документа, удостоверяю</w:t>
      </w:r>
      <w:r w:rsidR="001D4CEF">
        <w:rPr>
          <w:rFonts w:eastAsia="Calibri"/>
          <w:sz w:val="28"/>
          <w:szCs w:val="28"/>
          <w:lang w:eastAsia="en-US"/>
        </w:rPr>
        <w:t>щего его личность, -</w:t>
      </w:r>
      <w:r>
        <w:rPr>
          <w:rFonts w:eastAsia="Calibri"/>
          <w:sz w:val="28"/>
          <w:szCs w:val="28"/>
          <w:lang w:eastAsia="en-US"/>
        </w:rPr>
        <w:t xml:space="preserve"> в случае, если заявление подается физическим лицом;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фамилия, имя и (при наличии) отчество, адрес регистрации по месту жительства либо пребывания заявителя и реквизиты документа, удостоверяющего его личность, и данные документа, подтверждающего факт внесения сведений об индивидуальном предпринимателе в Единый государственный реестр ин</w:t>
      </w:r>
      <w:r w:rsidR="001D4CEF">
        <w:rPr>
          <w:rFonts w:eastAsia="Calibri"/>
          <w:sz w:val="28"/>
          <w:szCs w:val="28"/>
          <w:lang w:eastAsia="en-US"/>
        </w:rPr>
        <w:t>дивидуальных предпринимателей, -</w:t>
      </w:r>
      <w:r>
        <w:rPr>
          <w:rFonts w:eastAsia="Calibri"/>
          <w:sz w:val="28"/>
          <w:szCs w:val="28"/>
          <w:lang w:eastAsia="en-US"/>
        </w:rPr>
        <w:t xml:space="preserve"> в случае, если заявление подается индивидуальным предпринимателем;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наименование, место нахождения, организационно-правовая форма юридического лица и данные документа, подтверждающего факт внесения сведений о юридическом лице в Единый государс</w:t>
      </w:r>
      <w:r w:rsidR="001D4CEF">
        <w:rPr>
          <w:rFonts w:eastAsia="Calibri"/>
          <w:sz w:val="28"/>
          <w:szCs w:val="28"/>
          <w:lang w:eastAsia="en-US"/>
        </w:rPr>
        <w:t>твенный реестр юридических лиц -</w:t>
      </w:r>
      <w:r>
        <w:rPr>
          <w:rFonts w:eastAsia="Calibri"/>
          <w:sz w:val="28"/>
          <w:szCs w:val="28"/>
          <w:lang w:eastAsia="en-US"/>
        </w:rPr>
        <w:t xml:space="preserve"> в случае, если заявление подается юридическим лицом;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идентификационный номер налогоплательщика;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фамилия, имя и (при наличии) отчество представителя заявителя и реквизиты документа, п</w:t>
      </w:r>
      <w:r w:rsidR="001D4CEF">
        <w:rPr>
          <w:rFonts w:eastAsia="Calibri"/>
          <w:sz w:val="28"/>
          <w:szCs w:val="28"/>
          <w:lang w:eastAsia="en-US"/>
        </w:rPr>
        <w:t>одтверждающего его полномочия, -</w:t>
      </w:r>
      <w:r>
        <w:rPr>
          <w:rFonts w:eastAsia="Calibri"/>
          <w:sz w:val="28"/>
          <w:szCs w:val="28"/>
          <w:lang w:eastAsia="en-US"/>
        </w:rPr>
        <w:t xml:space="preserve"> в случае, если заявление подается представителем заявителя;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наименование планируемого к размещению объекта, вид которого определен постановлением Правительства Российской Федерации № 1300;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адресные ориентиры земель или земельного участка;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предполагаемый срок использования земель или земельного участка;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кадастровый номер земельного участка, в отношен</w:t>
      </w:r>
      <w:r w:rsidR="001D4CEF">
        <w:rPr>
          <w:rFonts w:eastAsia="Calibri"/>
          <w:sz w:val="28"/>
          <w:szCs w:val="28"/>
          <w:lang w:eastAsia="en-US"/>
        </w:rPr>
        <w:t>ии которого выдается разрешение</w:t>
      </w:r>
      <w:r>
        <w:rPr>
          <w:rFonts w:eastAsia="Calibri"/>
          <w:sz w:val="28"/>
          <w:szCs w:val="28"/>
          <w:lang w:eastAsia="en-US"/>
        </w:rPr>
        <w:t xml:space="preserve"> (при его наличии);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информация о технических условиях и договоре о подключении (технологическом присоединении) к сетям инженерно-технического обеспечения (к электрическим сетям) (при ее наличии).</w:t>
      </w:r>
    </w:p>
    <w:p w:rsidR="008F34C2" w:rsidRDefault="003C61CD">
      <w:pPr>
        <w:pStyle w:val="Standard"/>
        <w:ind w:firstLine="709"/>
        <w:jc w:val="both"/>
      </w:pPr>
      <w:bookmarkStart w:id="3" w:name="Par8"/>
      <w:bookmarkEnd w:id="3"/>
      <w:r>
        <w:rPr>
          <w:rFonts w:eastAsia="Calibri"/>
          <w:sz w:val="28"/>
          <w:szCs w:val="28"/>
          <w:lang w:eastAsia="en-US"/>
        </w:rPr>
        <w:t>7. К заявлению прилагаются: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копии документов, удостоверяющих личность заявителя и (или) представителя заявителя, и документа, подтверждающего полно</w:t>
      </w:r>
      <w:r w:rsidR="001D4CEF">
        <w:rPr>
          <w:rFonts w:eastAsia="Calibri"/>
          <w:sz w:val="28"/>
          <w:szCs w:val="28"/>
          <w:lang w:eastAsia="en-US"/>
        </w:rPr>
        <w:t>мочия представителя заявителя, -</w:t>
      </w:r>
      <w:r>
        <w:rPr>
          <w:rFonts w:eastAsia="Calibri"/>
          <w:sz w:val="28"/>
          <w:szCs w:val="28"/>
          <w:lang w:eastAsia="en-US"/>
        </w:rPr>
        <w:t xml:space="preserve"> в случае, если заявление подается представителем заявителя;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схема </w:t>
      </w:r>
      <w:r w:rsidR="001D4CEF">
        <w:rPr>
          <w:rFonts w:eastAsia="Calibri"/>
          <w:sz w:val="28"/>
          <w:szCs w:val="28"/>
          <w:lang w:eastAsia="en-US"/>
        </w:rPr>
        <w:t>границ,</w:t>
      </w:r>
      <w:r>
        <w:rPr>
          <w:rFonts w:eastAsia="Calibri"/>
          <w:sz w:val="28"/>
          <w:szCs w:val="28"/>
          <w:lang w:eastAsia="en-US"/>
        </w:rPr>
        <w:t xml:space="preserve"> предполагаемых к использованию в целях размещения объектов земель или земельного участка на кадас</w:t>
      </w:r>
      <w:r w:rsidR="001D4CEF">
        <w:rPr>
          <w:rFonts w:eastAsia="Calibri"/>
          <w:sz w:val="28"/>
          <w:szCs w:val="28"/>
          <w:lang w:eastAsia="en-US"/>
        </w:rPr>
        <w:t>тровом плане территории (далее -</w:t>
      </w:r>
      <w:r>
        <w:rPr>
          <w:rFonts w:eastAsia="Calibri"/>
          <w:sz w:val="28"/>
          <w:szCs w:val="28"/>
          <w:lang w:eastAsia="en-US"/>
        </w:rPr>
        <w:t xml:space="preserve"> схема) с указанием координат характерных точек границ территории </w:t>
      </w:r>
      <w:r>
        <w:rPr>
          <w:rFonts w:eastAsia="Calibri"/>
          <w:sz w:val="28"/>
          <w:szCs w:val="28"/>
          <w:lang w:eastAsia="en-US"/>
        </w:rPr>
        <w:br/>
        <w:t>(с использованием системы координат, применяемой при ведении государст</w:t>
      </w:r>
      <w:r w:rsidR="001D4CEF">
        <w:rPr>
          <w:rFonts w:eastAsia="Calibri"/>
          <w:sz w:val="28"/>
          <w:szCs w:val="28"/>
          <w:lang w:eastAsia="en-US"/>
        </w:rPr>
        <w:t>венного кадастра недвижимости) -</w:t>
      </w:r>
      <w:r>
        <w:rPr>
          <w:rFonts w:eastAsia="Calibri"/>
          <w:sz w:val="28"/>
          <w:szCs w:val="28"/>
          <w:lang w:eastAsia="en-US"/>
        </w:rPr>
        <w:t xml:space="preserve"> в случае отсутствия сведений о данном участке в государственном кадастре недвижимости;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 xml:space="preserve">документы, обосновывающие необходимость размещения объектов для использования земель или земельного участка (проектный план трассы и (или) схема планировочной организации земельного участка с обозначением вспомогательных сооружений, оборудования, выполненные на топографической карте с учетом информации о существующих подземных коммуникациях, сооружениях и о возможности проведения работ в </w:t>
      </w:r>
      <w:r w:rsidR="001D4CEF">
        <w:rPr>
          <w:rFonts w:eastAsia="Calibri"/>
          <w:sz w:val="28"/>
          <w:szCs w:val="28"/>
          <w:lang w:eastAsia="en-US"/>
        </w:rPr>
        <w:t>технических и охранных зонах), -</w:t>
      </w:r>
      <w:r>
        <w:rPr>
          <w:rFonts w:eastAsia="Calibri"/>
          <w:sz w:val="28"/>
          <w:szCs w:val="28"/>
          <w:lang w:eastAsia="en-US"/>
        </w:rPr>
        <w:t xml:space="preserve"> в случае, если планируется размещение объектов, указанных </w:t>
      </w:r>
      <w:r>
        <w:rPr>
          <w:rFonts w:eastAsia="Calibri"/>
          <w:sz w:val="28"/>
          <w:szCs w:val="28"/>
          <w:lang w:eastAsia="en-US"/>
        </w:rPr>
        <w:br/>
        <w:t>в пунктах 1,2,3,5,6,7,11,12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утвержденного постановлением Правительства Российской Федерации от 03.12.2014 № 1300.</w:t>
      </w:r>
    </w:p>
    <w:p w:rsidR="008F34C2" w:rsidRDefault="003C61CD">
      <w:pPr>
        <w:pStyle w:val="Standard"/>
        <w:ind w:firstLine="709"/>
        <w:jc w:val="both"/>
      </w:pPr>
      <w:bookmarkStart w:id="4" w:name="Par11"/>
      <w:bookmarkEnd w:id="4"/>
      <w:r>
        <w:rPr>
          <w:rFonts w:eastAsia="Calibri"/>
          <w:sz w:val="28"/>
          <w:szCs w:val="28"/>
          <w:lang w:eastAsia="en-US"/>
        </w:rPr>
        <w:t>8. Уполномоченный орган по распоряжению земельными участками в порядке межведомственного информационного взаимодействия в течение 3 дней с даты регистрации заявления запрашивает следующие документы и (или) информацию: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кадастровую выписку о земельном участке или кадастро</w:t>
      </w:r>
      <w:r w:rsidR="001D4CEF">
        <w:rPr>
          <w:rFonts w:eastAsia="Calibri"/>
          <w:sz w:val="28"/>
          <w:szCs w:val="28"/>
          <w:lang w:eastAsia="en-US"/>
        </w:rPr>
        <w:t>вый паспорт земельного участка -</w:t>
      </w:r>
      <w:r>
        <w:rPr>
          <w:rFonts w:eastAsia="Calibri"/>
          <w:sz w:val="28"/>
          <w:szCs w:val="28"/>
          <w:lang w:eastAsia="en-US"/>
        </w:rPr>
        <w:t xml:space="preserve"> в случае, если для размещения объекта планируется использование ранее сформированного земельного участка;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выписку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выписку из Единого государственного реестра юридических лиц в отн</w:t>
      </w:r>
      <w:r w:rsidR="001D4CEF">
        <w:rPr>
          <w:rFonts w:eastAsia="Calibri"/>
          <w:sz w:val="28"/>
          <w:szCs w:val="28"/>
          <w:lang w:eastAsia="en-US"/>
        </w:rPr>
        <w:t>ошении заявителя -</w:t>
      </w:r>
      <w:r>
        <w:rPr>
          <w:rFonts w:eastAsia="Calibri"/>
          <w:sz w:val="28"/>
          <w:szCs w:val="28"/>
          <w:lang w:eastAsia="en-US"/>
        </w:rPr>
        <w:t xml:space="preserve"> юридического лица;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выписку из Единого государственного реестра индивидуальных предприн</w:t>
      </w:r>
      <w:r w:rsidR="001D4CEF">
        <w:rPr>
          <w:rFonts w:eastAsia="Calibri"/>
          <w:sz w:val="28"/>
          <w:szCs w:val="28"/>
          <w:lang w:eastAsia="en-US"/>
        </w:rPr>
        <w:t>имателей в отношении заявителя -</w:t>
      </w:r>
      <w:r>
        <w:rPr>
          <w:rFonts w:eastAsia="Calibri"/>
          <w:sz w:val="28"/>
          <w:szCs w:val="28"/>
          <w:lang w:eastAsia="en-US"/>
        </w:rPr>
        <w:t xml:space="preserve"> индивидуального предпринимателя;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информацию о лицензии, удостоверяющей право пользования недрами, если предполагается размещение объекта, предназначенного для обеспечения пользования недрами.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9. Указанные в пункте 8 настоящего Порядка документы могут быть самостоятельно представлены заявителем (представителем заявителя).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10. Разрешение должно содержать: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кадастровый номер земельного участка, в отношении которого выдается разрешение, или координаты характерных точек границ территории в случае, если планируется использование земель;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наименование планируемого к размещению объекта, вид которого определен постановлением Правительства Российской Федерации № 1300;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фамилию, имя, отчество гражданина или наименование организации, которым выдано разрешение;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срок использования земель или земельного участка;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указание на возможность досрочного прекращения действия разрешения со дня предоставления земельного участка согласно абзацам пятому, шестому пункта 17 настоящего Порядка;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указание на обязанность лиц, получивших разрешение, выполнения следующих условий: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выполнение пункта 4 настоящего Порядка;</w:t>
      </w:r>
      <w:bookmarkStart w:id="5" w:name="Par21"/>
      <w:bookmarkEnd w:id="5"/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представление в отраслевой (функциональный) орган местной администрации городского округа, поселения в сфере архитектуры 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градостроительства  по месту размещения объекта в течение 10 рабочих дней после  размещения объекта безвозмездно </w:t>
      </w:r>
      <w:r>
        <w:rPr>
          <w:rFonts w:eastAsia="Calibri"/>
          <w:sz w:val="28"/>
          <w:szCs w:val="28"/>
        </w:rPr>
        <w:t xml:space="preserve">контрольно-геодезической съемки и исполнительной документации о созданном объекте, предусмотренных Градостроительным кодексом Российской Федерации </w:t>
      </w:r>
      <w:r>
        <w:rPr>
          <w:rFonts w:eastAsia="Calibri"/>
          <w:sz w:val="28"/>
          <w:szCs w:val="28"/>
          <w:lang w:eastAsia="en-US"/>
        </w:rPr>
        <w:t>для размещения в информационной системе обеспечения градост</w:t>
      </w:r>
      <w:r w:rsidR="001D4CEF">
        <w:rPr>
          <w:rFonts w:eastAsia="Calibri"/>
          <w:sz w:val="28"/>
          <w:szCs w:val="28"/>
          <w:lang w:eastAsia="en-US"/>
        </w:rPr>
        <w:t>роительной деятельности (далее -</w:t>
      </w:r>
      <w:r>
        <w:rPr>
          <w:rFonts w:eastAsia="Calibri"/>
          <w:sz w:val="28"/>
          <w:szCs w:val="28"/>
          <w:lang w:eastAsia="en-US"/>
        </w:rPr>
        <w:t xml:space="preserve"> ИСОГД)</w:t>
      </w:r>
      <w:r>
        <w:rPr>
          <w:rFonts w:eastAsia="Calibri"/>
          <w:sz w:val="28"/>
          <w:szCs w:val="28"/>
        </w:rPr>
        <w:t xml:space="preserve"> в виде схемы, отображающей расположение объектов в границах земель или земельного участка.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11. Решение о выдаче или об отказе в выдаче разрешения принимается уполномоченным органом по распоряжению земельными участками в течение 25 рабочих дней со дня регистрации заявления.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12. Принятие решения о выдаче разрешения или об отказе в выдаче разрешения уполномоченный орган по распоряжению земельными участками осуществляет на основании заключения о возможности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размещения объектов </w:t>
      </w:r>
      <w:r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министерства строительства Ростовской обла</w:t>
      </w:r>
      <w:r w:rsidR="001D4CEF">
        <w:rPr>
          <w:rFonts w:eastAsia="Calibri"/>
          <w:sz w:val="28"/>
          <w:szCs w:val="28"/>
          <w:lang w:eastAsia="en-US"/>
        </w:rPr>
        <w:t>сти -</w:t>
      </w:r>
      <w:r>
        <w:rPr>
          <w:rFonts w:eastAsia="Calibri"/>
          <w:sz w:val="28"/>
          <w:szCs w:val="28"/>
          <w:lang w:eastAsia="en-US"/>
        </w:rPr>
        <w:t xml:space="preserve"> в отношении земельных участков, находящихся в государственной собственности Ростовской области;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уполномоченного органа местного самоуправления городского округа, поселения в сфере </w:t>
      </w:r>
      <w:r w:rsidR="001D4CEF">
        <w:rPr>
          <w:rFonts w:eastAsia="Calibri"/>
          <w:sz w:val="28"/>
          <w:szCs w:val="28"/>
          <w:lang w:eastAsia="en-US"/>
        </w:rPr>
        <w:t>градостроительной деятельности -</w:t>
      </w:r>
      <w:r>
        <w:rPr>
          <w:rFonts w:eastAsia="Calibri"/>
          <w:sz w:val="28"/>
          <w:szCs w:val="28"/>
          <w:lang w:eastAsia="en-US"/>
        </w:rPr>
        <w:t xml:space="preserve"> в отношении земель или земельных участков, государственная собственность на которые не разграничена или находящихся в муниципальной собственности городского округа, поселения;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уполномоченного органа местного самоуправления муниципального района в сфере </w:t>
      </w:r>
      <w:r w:rsidR="001D4CEF">
        <w:rPr>
          <w:rFonts w:eastAsia="Calibri"/>
          <w:sz w:val="28"/>
          <w:szCs w:val="28"/>
          <w:lang w:eastAsia="en-US"/>
        </w:rPr>
        <w:t>градостроительной деятельности -</w:t>
      </w:r>
      <w:r>
        <w:rPr>
          <w:rFonts w:eastAsia="Calibri"/>
          <w:sz w:val="28"/>
          <w:szCs w:val="28"/>
          <w:lang w:eastAsia="en-US"/>
        </w:rPr>
        <w:t xml:space="preserve"> в отношении земель или земельных участков, находящихся в муниципальной собственности муниципального района.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Уполномоченный орган по распоряжению земельными участками в течение 5 дней со дня регистрации заявления направляет в соответствующий уполномоченный орган в сфере градостроительной деятельности обращение о подготовке заключения о возможности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размещения объектов </w:t>
      </w:r>
      <w:r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 с приложением заявления и указанных в пунктах 6, 7 настоящего Порядка документов, представленных заявителем.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Уполномоченный орган в сфере градостроительной деятельности в течение 10 дней готовит заключение о возможности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размещения объектов </w:t>
      </w:r>
      <w:r>
        <w:rPr>
          <w:rFonts w:eastAsia="Calibri"/>
          <w:sz w:val="28"/>
          <w:szCs w:val="28"/>
          <w:lang w:eastAsia="en-US"/>
        </w:rPr>
        <w:t xml:space="preserve">без предоставления земельных участков и установления сервитутов по форме согласно </w:t>
      </w:r>
      <w:r w:rsidR="001D4CEF">
        <w:rPr>
          <w:rFonts w:eastAsia="Calibri"/>
          <w:sz w:val="28"/>
          <w:szCs w:val="28"/>
          <w:lang w:eastAsia="en-US"/>
        </w:rPr>
        <w:t>приложению,</w:t>
      </w:r>
      <w:r>
        <w:rPr>
          <w:rFonts w:eastAsia="Calibri"/>
          <w:sz w:val="28"/>
          <w:szCs w:val="28"/>
          <w:lang w:eastAsia="en-US"/>
        </w:rPr>
        <w:t xml:space="preserve"> к настоящему Порядку и направляет его в уполномоченный орган по распоряжению земельными участками.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Уполномоченный орган по распоряжению земельными участками в течение 5 дней со дня поступления заключения принимает решение о выдаче либо об отказе в выдаче разрешения.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13. Решение об отказе в выдаче разрешения принимается в случае, если: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заявление подано с нарушением требований, установленных пунктом 6 настоящего Порядка и (или) не предоставлены документы, указанные в пункте 7 настоящего Порядка;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 заявлении указаны наименования объектов, виды которых не определены постановлением Правительства Российской Федерации № 1300;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земельный участок, в отношении которого испрашивается разрешение, предоставлен физическому или юридическому лицу;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размещение такого объекта противоречит документам территориального планирования, правилам землепользования и застройки, документации по планировке и межеванию территории, землеустроительной документации.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14. В решении об отказе в выдаче разрешения указываются основания отказа.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 случае, если заявление и (или) документы поданы с нарушением требований, предусмотренных пунктами 6,</w:t>
      </w:r>
      <w:r w:rsidR="001D4C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 настоящего Порядка, в решении об отказе в выдаче разрешения указывается, в чем состоит такое нарушение.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15. Уполномоченный орган по распоряжению земельными участками в течение 3 рабочих дней со дня принятия решения о выдаче разрешения или об отказе в выдаче разрешения письменно уведомляет заявителя о принятии такого решения.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16. В течение 10 рабочих дней со дня выдачи разрешения уполномоченный орган по распоряжению земельными участками направляет копию разрешения с приложением схемы границ предполагаемых к использованию в целях размещения объектов земель или земельных участков на кадастровом плане территории с указанием координат характерных точек границ территории в федеральный орган исполнительной власти, уполномоченный на осуществление государственного земельного надзора, а также в орган местного самоуправления городского округа, поселения по месту размещения объекта для ведения ИСОГД.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17. Решение о прекращении использования земель или земельного участка принимается уполномоченным органом по распоряжению земельными участками в случае: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если лицом, которому выдано разрешение, подано обращение о прекращении пользования землей или земельным участком;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истечения срока, на который выдано разрешение;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если объекты, в отношении которых выдано разрешение, не эксплуатируются, снесены или демонтированы;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использования земель или</w:t>
      </w:r>
      <w:r w:rsidR="001D4C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земельного участка для целей, не предусмотренных разрешением;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изъятия земельного участка для государственных или муниципальных нужд в соответствии с правилами, предусмотренными Земельным кодексом Российской Федерации;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предоставления земельного участка гражданину или юридическому лицу, за исключением случая, предусмотренного частью 4 статьи 39</w:t>
      </w:r>
      <w:r>
        <w:rPr>
          <w:rFonts w:eastAsia="Calibri"/>
          <w:sz w:val="28"/>
          <w:szCs w:val="28"/>
          <w:vertAlign w:val="superscript"/>
          <w:lang w:eastAsia="en-US"/>
        </w:rPr>
        <w:t>36</w:t>
      </w:r>
      <w:r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18. При возникновении случаев, указанных в абзацах втором, третьем, шестом, седьмом пункта 17 настоящего Порядка, уполномоченный орган по распоряжению земельными участками в течение 2 рабочих дней с момента возникновения таких случаев принимает решение о прекращении использования </w:t>
      </w:r>
      <w:r>
        <w:rPr>
          <w:rFonts w:eastAsia="Calibri"/>
          <w:sz w:val="28"/>
          <w:szCs w:val="28"/>
          <w:lang w:eastAsia="en-US"/>
        </w:rPr>
        <w:lastRenderedPageBreak/>
        <w:t>земель или земельного участка, о чем письменно извещает лицо, которому выдано разрешение в течение 3 рабочих дней с даты принятия такого решения.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19. При возникновении случаев, указанных в абзацах четвертом, пятом пункта 17 настоящего Порядка, уполномоченный орган по распоряжению земельными участками в течение 5 рабочих дней с даты, когда ему стало известно о возникновении таких случаев, письменно извещает лицо, которому выдано разрешение, об устранении причин, повлекших указанные нарушения,</w:t>
      </w:r>
      <w:r w:rsidR="001D4C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течение 10 рабочих дней.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В случае </w:t>
      </w:r>
      <w:r w:rsidR="001D4CEF">
        <w:rPr>
          <w:rFonts w:eastAsia="Calibri"/>
          <w:sz w:val="28"/>
          <w:szCs w:val="28"/>
          <w:lang w:eastAsia="en-US"/>
        </w:rPr>
        <w:t>не устранения</w:t>
      </w:r>
      <w:r>
        <w:rPr>
          <w:rFonts w:eastAsia="Calibri"/>
          <w:sz w:val="28"/>
          <w:szCs w:val="28"/>
          <w:lang w:eastAsia="en-US"/>
        </w:rPr>
        <w:t xml:space="preserve"> нарушений, указанных в извещении, уполномоченный орган по распоряжению земельными участками в течение 2 рабочих дней с момента истечения установленного настоящим пунктом срока принимает решение о прекращении использования земель или земельного участка.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Уполномоченный орган по распоряжению земельными участками в течение 3 рабочих дней со дня принятия решения о прекращении использования земель или земельного участка письменно уведомляет лицо, которому выдано разрешение, о принятии такого решения.</w:t>
      </w:r>
    </w:p>
    <w:p w:rsidR="008F34C2" w:rsidRDefault="003C61CD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 В случае </w:t>
      </w:r>
      <w:r w:rsidR="001D4CEF">
        <w:rPr>
          <w:rFonts w:eastAsia="Calibri"/>
          <w:sz w:val="28"/>
          <w:szCs w:val="28"/>
          <w:lang w:eastAsia="en-US"/>
        </w:rPr>
        <w:t>не устранения</w:t>
      </w:r>
      <w:r>
        <w:rPr>
          <w:rFonts w:eastAsia="Calibri"/>
          <w:sz w:val="28"/>
          <w:szCs w:val="28"/>
          <w:lang w:eastAsia="en-US"/>
        </w:rPr>
        <w:t xml:space="preserve"> нарушений, указанных в извещении, лица обязаны выполнить действия, указанные в пункте 4 настоящего Порядка, и возвратить земли или земельный участок, в отношении которого выдано разрешение, в состоянии и качестве не хуже первоначального. Риски отнесения затрат и убытков, связанных с размещением объектов, виды которых определены постановлением Пра</w:t>
      </w:r>
      <w:r w:rsidR="001D4CEF">
        <w:rPr>
          <w:rFonts w:eastAsia="Calibri"/>
          <w:sz w:val="28"/>
          <w:szCs w:val="28"/>
          <w:lang w:eastAsia="en-US"/>
        </w:rPr>
        <w:t>вительства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№ 1300, лежат на указанных в настоящем пункте лицах со дня уведомления их о принятом решении о прекращении использования земель или земельного участка.</w:t>
      </w:r>
    </w:p>
    <w:p w:rsidR="001D4CEF" w:rsidRDefault="001D4CEF" w:rsidP="001D4CEF">
      <w:pPr>
        <w:pStyle w:val="Standard"/>
        <w:jc w:val="both"/>
        <w:rPr>
          <w:sz w:val="28"/>
          <w:szCs w:val="28"/>
        </w:rPr>
      </w:pPr>
    </w:p>
    <w:p w:rsidR="001D4CEF" w:rsidRDefault="001D4CEF" w:rsidP="001D4CEF">
      <w:pPr>
        <w:pStyle w:val="Standard"/>
        <w:jc w:val="both"/>
        <w:rPr>
          <w:sz w:val="28"/>
          <w:szCs w:val="28"/>
        </w:rPr>
      </w:pPr>
    </w:p>
    <w:p w:rsidR="001D4CEF" w:rsidRDefault="001D4CEF" w:rsidP="001D4CEF">
      <w:pPr>
        <w:pStyle w:val="Standard"/>
        <w:jc w:val="both"/>
        <w:rPr>
          <w:sz w:val="28"/>
          <w:szCs w:val="28"/>
        </w:rPr>
      </w:pPr>
    </w:p>
    <w:p w:rsidR="001D4CEF" w:rsidRPr="001D4CEF" w:rsidRDefault="001D4CEF" w:rsidP="001D4CEF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А.М. Ветохина</w:t>
      </w:r>
    </w:p>
    <w:p w:rsidR="008F34C2" w:rsidRDefault="008F34C2">
      <w:pPr>
        <w:pStyle w:val="Standard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D4CEF" w:rsidRDefault="001D4CEF">
      <w:pPr>
        <w:pStyle w:val="Standard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F34C2" w:rsidRDefault="008F34C2">
      <w:pPr>
        <w:pStyle w:val="Standard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F34C2" w:rsidRDefault="008F34C2">
      <w:pPr>
        <w:pStyle w:val="Standard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F34C2" w:rsidRDefault="008F34C2">
      <w:pPr>
        <w:pStyle w:val="Standard"/>
        <w:widowControl w:val="0"/>
        <w:jc w:val="both"/>
      </w:pPr>
    </w:p>
    <w:p w:rsidR="008F34C2" w:rsidRDefault="008F34C2">
      <w:pPr>
        <w:pStyle w:val="Standard"/>
        <w:widowControl w:val="0"/>
        <w:jc w:val="right"/>
        <w:rPr>
          <w:sz w:val="28"/>
          <w:szCs w:val="28"/>
        </w:rPr>
      </w:pPr>
    </w:p>
    <w:p w:rsidR="003C61CD" w:rsidRPr="003514B9" w:rsidRDefault="003C61CD" w:rsidP="003C61CD">
      <w:pPr>
        <w:pStyle w:val="Standard"/>
        <w:pageBreakBefore/>
        <w:widowControl w:val="0"/>
        <w:ind w:left="5387"/>
        <w:jc w:val="center"/>
        <w:rPr>
          <w:sz w:val="28"/>
          <w:szCs w:val="28"/>
        </w:rPr>
      </w:pPr>
      <w:r w:rsidRPr="003514B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  <w:r w:rsidRPr="003514B9">
        <w:rPr>
          <w:sz w:val="28"/>
          <w:szCs w:val="28"/>
        </w:rPr>
        <w:t xml:space="preserve"> к постановлению Администрации Горняцкого сельского поселения</w:t>
      </w:r>
    </w:p>
    <w:p w:rsidR="003C61CD" w:rsidRPr="003514B9" w:rsidRDefault="001226C3" w:rsidP="003C61CD">
      <w:pPr>
        <w:pStyle w:val="Standard"/>
        <w:widowControl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___.11.2015 № ____</w:t>
      </w:r>
      <w:bookmarkStart w:id="6" w:name="_GoBack"/>
      <w:bookmarkEnd w:id="6"/>
    </w:p>
    <w:p w:rsidR="008F34C2" w:rsidRDefault="008F34C2">
      <w:pPr>
        <w:pStyle w:val="Standard"/>
        <w:widowControl w:val="0"/>
        <w:ind w:left="5387"/>
        <w:jc w:val="center"/>
        <w:rPr>
          <w:sz w:val="28"/>
          <w:szCs w:val="28"/>
        </w:rPr>
      </w:pPr>
    </w:p>
    <w:p w:rsidR="008F34C2" w:rsidRDefault="003C61CD">
      <w:pPr>
        <w:pStyle w:val="Standard"/>
        <w:spacing w:line="310" w:lineRule="exact"/>
        <w:jc w:val="both"/>
      </w:pPr>
      <w:r>
        <w:rPr>
          <w:rFonts w:eastAsia="Calibri"/>
          <w:bCs/>
          <w:sz w:val="28"/>
          <w:szCs w:val="28"/>
          <w:lang w:eastAsia="en-US"/>
        </w:rPr>
        <w:t>Уполномоченный орган исполнительной</w:t>
      </w:r>
    </w:p>
    <w:p w:rsidR="008F34C2" w:rsidRDefault="003C61CD">
      <w:pPr>
        <w:pStyle w:val="Standard"/>
        <w:spacing w:line="310" w:lineRule="exact"/>
        <w:jc w:val="both"/>
      </w:pPr>
      <w:r>
        <w:rPr>
          <w:rFonts w:eastAsia="Calibri"/>
          <w:bCs/>
          <w:sz w:val="28"/>
          <w:szCs w:val="28"/>
          <w:lang w:eastAsia="en-US"/>
        </w:rPr>
        <w:t>власти Ростовской области (уполномоченный</w:t>
      </w:r>
    </w:p>
    <w:p w:rsidR="008F34C2" w:rsidRDefault="003C61CD">
      <w:pPr>
        <w:pStyle w:val="Standard"/>
        <w:spacing w:line="310" w:lineRule="exact"/>
        <w:jc w:val="both"/>
      </w:pPr>
      <w:r>
        <w:rPr>
          <w:rFonts w:eastAsia="Calibri"/>
          <w:bCs/>
          <w:sz w:val="28"/>
          <w:szCs w:val="28"/>
          <w:lang w:eastAsia="en-US"/>
        </w:rPr>
        <w:t>орган местного самоуправления городского округа,</w:t>
      </w:r>
    </w:p>
    <w:p w:rsidR="008F34C2" w:rsidRDefault="003C61CD">
      <w:pPr>
        <w:pStyle w:val="Standard"/>
        <w:spacing w:line="310" w:lineRule="exact"/>
        <w:jc w:val="both"/>
      </w:pPr>
      <w:r>
        <w:rPr>
          <w:rFonts w:eastAsia="Calibri"/>
          <w:bCs/>
          <w:sz w:val="28"/>
          <w:szCs w:val="28"/>
          <w:lang w:eastAsia="en-US"/>
        </w:rPr>
        <w:t>поселения, муниципального района)</w:t>
      </w:r>
    </w:p>
    <w:p w:rsidR="008F34C2" w:rsidRDefault="003C61CD">
      <w:pPr>
        <w:pStyle w:val="Standard"/>
        <w:spacing w:line="310" w:lineRule="exact"/>
        <w:jc w:val="both"/>
      </w:pPr>
      <w:r>
        <w:rPr>
          <w:rFonts w:eastAsia="Calibri"/>
          <w:bCs/>
          <w:sz w:val="28"/>
          <w:szCs w:val="28"/>
          <w:lang w:eastAsia="en-US"/>
        </w:rPr>
        <w:t>в сфере градостроительной деятельности</w:t>
      </w:r>
    </w:p>
    <w:p w:rsidR="008F34C2" w:rsidRDefault="008F34C2">
      <w:pPr>
        <w:pStyle w:val="Standard"/>
        <w:spacing w:line="310" w:lineRule="exact"/>
        <w:jc w:val="both"/>
        <w:rPr>
          <w:rFonts w:eastAsia="Calibri"/>
          <w:bCs/>
          <w:sz w:val="28"/>
          <w:szCs w:val="28"/>
          <w:lang w:eastAsia="en-US"/>
        </w:rPr>
      </w:pPr>
    </w:p>
    <w:p w:rsidR="008F34C2" w:rsidRDefault="003C61CD">
      <w:pPr>
        <w:pStyle w:val="Standard"/>
        <w:ind w:left="5387" w:hanging="425"/>
        <w:jc w:val="center"/>
      </w:pPr>
      <w:r>
        <w:rPr>
          <w:sz w:val="28"/>
          <w:szCs w:val="28"/>
        </w:rPr>
        <w:t>УТВЕРЖДАЮ</w:t>
      </w:r>
    </w:p>
    <w:p w:rsidR="008F34C2" w:rsidRDefault="008F34C2">
      <w:pPr>
        <w:pStyle w:val="Standard"/>
        <w:ind w:left="5387" w:hanging="425"/>
        <w:jc w:val="center"/>
        <w:rPr>
          <w:sz w:val="28"/>
          <w:szCs w:val="28"/>
        </w:rPr>
      </w:pPr>
    </w:p>
    <w:p w:rsidR="008F34C2" w:rsidRDefault="003C61CD">
      <w:pPr>
        <w:pStyle w:val="Standard"/>
        <w:ind w:left="5387" w:hanging="425"/>
        <w:jc w:val="center"/>
      </w:pPr>
      <w:r>
        <w:rPr>
          <w:rFonts w:eastAsia="Calibri"/>
          <w:sz w:val="28"/>
          <w:szCs w:val="28"/>
          <w:lang w:eastAsia="en-US"/>
        </w:rPr>
        <w:t>Заместитель руководителя у</w:t>
      </w:r>
      <w:r>
        <w:rPr>
          <w:rFonts w:eastAsia="Calibri"/>
          <w:bCs/>
          <w:sz w:val="28"/>
          <w:szCs w:val="28"/>
          <w:lang w:eastAsia="en-US"/>
        </w:rPr>
        <w:t>полномоченного органа исполнительной власти Ростовской области</w:t>
      </w:r>
      <w:r w:rsidR="001D4CE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(руководитель уполномоченного органа</w:t>
      </w:r>
      <w:r w:rsidR="001D4CE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местного самоуправления городского округа,</w:t>
      </w:r>
      <w:r w:rsidR="001D4CE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поселения, муниципального района)</w:t>
      </w:r>
      <w:r w:rsidR="001D4CE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 сфере градостроительной деятельности</w:t>
      </w:r>
    </w:p>
    <w:p w:rsidR="008F34C2" w:rsidRDefault="003C61CD">
      <w:pPr>
        <w:pStyle w:val="Standard"/>
        <w:ind w:left="5387"/>
        <w:jc w:val="center"/>
      </w:pPr>
      <w:r>
        <w:rPr>
          <w:sz w:val="28"/>
          <w:szCs w:val="28"/>
        </w:rPr>
        <w:t>_____________________ Ф.И.О.</w:t>
      </w:r>
    </w:p>
    <w:p w:rsidR="008F34C2" w:rsidRDefault="003C61CD">
      <w:pPr>
        <w:pStyle w:val="Standard"/>
        <w:ind w:left="5387"/>
        <w:jc w:val="center"/>
      </w:pPr>
      <w:r>
        <w:rPr>
          <w:sz w:val="24"/>
          <w:szCs w:val="24"/>
        </w:rPr>
        <w:t>(подпись)</w:t>
      </w:r>
    </w:p>
    <w:p w:rsidR="008F34C2" w:rsidRDefault="003C61CD">
      <w:pPr>
        <w:pStyle w:val="Standard"/>
        <w:ind w:left="5387"/>
        <w:jc w:val="right"/>
      </w:pPr>
      <w:r>
        <w:rPr>
          <w:sz w:val="28"/>
          <w:szCs w:val="28"/>
        </w:rPr>
        <w:t>Дата</w:t>
      </w:r>
    </w:p>
    <w:p w:rsidR="008F34C2" w:rsidRDefault="008F34C2">
      <w:pPr>
        <w:pStyle w:val="Standard"/>
        <w:jc w:val="center"/>
        <w:rPr>
          <w:rFonts w:eastAsia="Calibri"/>
          <w:bCs/>
          <w:sz w:val="28"/>
          <w:szCs w:val="28"/>
          <w:lang w:eastAsia="en-US"/>
        </w:rPr>
      </w:pPr>
    </w:p>
    <w:p w:rsidR="008F34C2" w:rsidRDefault="008F34C2">
      <w:pPr>
        <w:pStyle w:val="Standard"/>
        <w:jc w:val="center"/>
        <w:rPr>
          <w:rFonts w:eastAsia="Calibri"/>
          <w:bCs/>
          <w:sz w:val="28"/>
          <w:szCs w:val="28"/>
          <w:lang w:eastAsia="en-US"/>
        </w:rPr>
      </w:pPr>
    </w:p>
    <w:p w:rsidR="008F34C2" w:rsidRDefault="003C61CD">
      <w:pPr>
        <w:pStyle w:val="Standard"/>
        <w:jc w:val="center"/>
      </w:pPr>
      <w:r>
        <w:rPr>
          <w:rFonts w:eastAsia="Calibri"/>
          <w:bCs/>
          <w:sz w:val="28"/>
          <w:szCs w:val="28"/>
          <w:lang w:eastAsia="en-US"/>
        </w:rPr>
        <w:t>ЗАКЛЮЧЕНИЕ № __________</w:t>
      </w:r>
    </w:p>
    <w:p w:rsidR="008F34C2" w:rsidRDefault="003C61CD">
      <w:pPr>
        <w:pStyle w:val="Standard"/>
        <w:jc w:val="center"/>
      </w:pPr>
      <w:r>
        <w:rPr>
          <w:rFonts w:eastAsia="Calibri"/>
          <w:bCs/>
          <w:sz w:val="28"/>
          <w:szCs w:val="28"/>
          <w:lang w:eastAsia="en-US"/>
        </w:rPr>
        <w:t>о возможности размещения объектов без предоставления</w:t>
      </w:r>
    </w:p>
    <w:p w:rsidR="008F34C2" w:rsidRDefault="003C61CD">
      <w:pPr>
        <w:pStyle w:val="Standard"/>
        <w:jc w:val="center"/>
      </w:pPr>
      <w:r>
        <w:rPr>
          <w:rFonts w:eastAsia="Calibri"/>
          <w:bCs/>
          <w:sz w:val="28"/>
          <w:szCs w:val="28"/>
          <w:lang w:eastAsia="en-US"/>
        </w:rPr>
        <w:t>земельных участков и установления сервитутов на территории</w:t>
      </w:r>
    </w:p>
    <w:p w:rsidR="008F34C2" w:rsidRDefault="003C61CD">
      <w:pPr>
        <w:pStyle w:val="Standard"/>
        <w:jc w:val="center"/>
      </w:pPr>
      <w:r>
        <w:rPr>
          <w:rFonts w:eastAsia="Calibri"/>
          <w:bCs/>
          <w:sz w:val="28"/>
          <w:szCs w:val="28"/>
          <w:lang w:eastAsia="en-US"/>
        </w:rPr>
        <w:t>Ростовской области</w:t>
      </w:r>
    </w:p>
    <w:p w:rsidR="008F34C2" w:rsidRDefault="008F34C2">
      <w:pPr>
        <w:pStyle w:val="Standard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Адресные ориентиры земель или земельного участка (местоположение) _____________________________________</w:t>
      </w:r>
      <w:r w:rsidR="001D4CEF">
        <w:rPr>
          <w:sz w:val="28"/>
          <w:szCs w:val="28"/>
        </w:rPr>
        <w:t>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Кадастровый номер земельного участка __________________________________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 xml:space="preserve">Информация о схеме </w:t>
      </w:r>
      <w:r w:rsidR="001D4CEF">
        <w:rPr>
          <w:sz w:val="28"/>
          <w:szCs w:val="28"/>
        </w:rPr>
        <w:t>границ,</w:t>
      </w:r>
      <w:r>
        <w:rPr>
          <w:sz w:val="28"/>
          <w:szCs w:val="28"/>
        </w:rPr>
        <w:t xml:space="preserve">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</w:t>
      </w:r>
      <w:r w:rsidR="001D4CE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  <w:r w:rsidR="001D4CEF">
        <w:rPr>
          <w:sz w:val="28"/>
          <w:szCs w:val="28"/>
        </w:rPr>
        <w:t>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Площадь земель или</w:t>
      </w:r>
      <w:r w:rsidR="001D4CEF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(кв. м)</w:t>
      </w:r>
      <w:r w:rsidR="001D4CE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Функциональная зона в соответствии с генеральным планом</w:t>
      </w:r>
      <w:r w:rsidR="001D4CE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1D4CE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Территориальная зона в соответствии с правилами землепользования и застройки ___________________________________________________________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lastRenderedPageBreak/>
        <w:t>Разрешенный вид использования земель или земельного участка ________________________________________________________________________________________________________________________________________</w:t>
      </w:r>
    </w:p>
    <w:p w:rsidR="008F34C2" w:rsidRDefault="003C61CD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____________________________________________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Возможность подключения (технологического присоединения) к сетям инженерно-технического обеспечения (к электрическим сетям) (в соответствии с информацией о технических условиях и договором о подключении (технологическом присоединении) к сетям инженерно-технического обеспечения (к электрическим сетям) ____________________________________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Обременения и ограничения в пользовании 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Срок действия разрешения на использование земель или земельного участка ____________________________________________________________________</w:t>
      </w:r>
    </w:p>
    <w:p w:rsidR="008F34C2" w:rsidRDefault="008F34C2">
      <w:pPr>
        <w:pStyle w:val="Standard"/>
        <w:rPr>
          <w:sz w:val="28"/>
          <w:szCs w:val="28"/>
        </w:rPr>
      </w:pPr>
    </w:p>
    <w:p w:rsidR="008F34C2" w:rsidRDefault="008F34C2">
      <w:pPr>
        <w:pStyle w:val="Standard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F34C2" w:rsidRDefault="003C61CD">
      <w:pPr>
        <w:pStyle w:val="Standard"/>
        <w:jc w:val="center"/>
      </w:pPr>
      <w:r>
        <w:rPr>
          <w:rFonts w:eastAsia="Calibri"/>
          <w:bCs/>
          <w:sz w:val="28"/>
          <w:szCs w:val="28"/>
          <w:lang w:eastAsia="en-US"/>
        </w:rPr>
        <w:t>ЗАКЛЮЧЕНИЕ</w:t>
      </w:r>
    </w:p>
    <w:p w:rsidR="008F34C2" w:rsidRDefault="008F34C2">
      <w:pPr>
        <w:pStyle w:val="Standard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Земельный участок с кадастровым номером либо в соответствии со схемой границ,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___________________________________,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расположенный по адресному ориентиру (местоположение): _________________ может быть (не может быть) использован для размещения объекта ____________________________________________________________________</w:t>
      </w:r>
    </w:p>
    <w:p w:rsidR="008F34C2" w:rsidRDefault="003C61CD">
      <w:pPr>
        <w:pStyle w:val="Standard"/>
      </w:pPr>
      <w:r>
        <w:rPr>
          <w:sz w:val="28"/>
          <w:szCs w:val="28"/>
        </w:rPr>
        <w:t>____________________________________________________________________</w:t>
      </w:r>
    </w:p>
    <w:p w:rsidR="008F34C2" w:rsidRDefault="003C61CD">
      <w:pPr>
        <w:pStyle w:val="Standard"/>
      </w:pPr>
      <w:r>
        <w:rPr>
          <w:sz w:val="28"/>
          <w:szCs w:val="28"/>
        </w:rPr>
        <w:t>(</w:t>
      </w:r>
      <w:r>
        <w:rPr>
          <w:sz w:val="24"/>
          <w:szCs w:val="24"/>
        </w:rPr>
        <w:t>наименование объекта, предполагаемого к размещению)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Ответственный исполнитель _______________ Ф.И.О., телефон 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________________</w:t>
      </w:r>
    </w:p>
    <w:p w:rsidR="008F34C2" w:rsidRDefault="003C61CD">
      <w:pPr>
        <w:pStyle w:val="Standard"/>
      </w:pPr>
      <w:r>
        <w:rPr>
          <w:sz w:val="24"/>
          <w:szCs w:val="24"/>
        </w:rPr>
        <w:t>(подпись)</w:t>
      </w:r>
    </w:p>
    <w:p w:rsidR="008F34C2" w:rsidRDefault="008F34C2">
      <w:pPr>
        <w:pStyle w:val="Standard"/>
      </w:pPr>
    </w:p>
    <w:sectPr w:rsidR="008F34C2" w:rsidSect="003514B9">
      <w:footerReference w:type="default" r:id="rId8"/>
      <w:pgSz w:w="11906" w:h="16838"/>
      <w:pgMar w:top="737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D32" w:rsidRDefault="00410D32">
      <w:r>
        <w:separator/>
      </w:r>
    </w:p>
  </w:endnote>
  <w:endnote w:type="continuationSeparator" w:id="0">
    <w:p w:rsidR="00410D32" w:rsidRDefault="0041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85" w:rsidRDefault="00410D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D32" w:rsidRDefault="00410D32">
      <w:r>
        <w:rPr>
          <w:color w:val="000000"/>
        </w:rPr>
        <w:separator/>
      </w:r>
    </w:p>
  </w:footnote>
  <w:footnote w:type="continuationSeparator" w:id="0">
    <w:p w:rsidR="00410D32" w:rsidRDefault="0041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04795"/>
    <w:multiLevelType w:val="hybridMultilevel"/>
    <w:tmpl w:val="B47CA4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28616F"/>
    <w:multiLevelType w:val="hybridMultilevel"/>
    <w:tmpl w:val="81BC6950"/>
    <w:lvl w:ilvl="0" w:tplc="9320D60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C2"/>
    <w:rsid w:val="001226C3"/>
    <w:rsid w:val="001D4CEF"/>
    <w:rsid w:val="003514B9"/>
    <w:rsid w:val="003C61CD"/>
    <w:rsid w:val="00410D32"/>
    <w:rsid w:val="008F34C2"/>
    <w:rsid w:val="00B7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F041-C5DE-4BF7-A6B7-48A4467C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Standard"/>
    <w:next w:val="Textbody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sz w:val="28"/>
    </w:rPr>
  </w:style>
  <w:style w:type="paragraph" w:customStyle="1" w:styleId="Postan">
    <w:name w:val="Postan"/>
    <w:basedOn w:val="Standard"/>
    <w:pPr>
      <w:jc w:val="center"/>
    </w:pPr>
    <w:rPr>
      <w:sz w:val="28"/>
    </w:rPr>
  </w:style>
  <w:style w:type="paragraph" w:styleId="a5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Standard"/>
    <w:pPr>
      <w:spacing w:after="120" w:line="480" w:lineRule="auto"/>
      <w:ind w:left="283"/>
    </w:pPr>
    <w:rPr>
      <w:lang w:eastAsia="zh-CN"/>
    </w:rPr>
  </w:style>
  <w:style w:type="character" w:styleId="a8">
    <w:name w:val="page number"/>
    <w:basedOn w:val="a0"/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АЛЕКСАНДРА ВЕТОХИНА</cp:lastModifiedBy>
  <cp:revision>3</cp:revision>
  <cp:lastPrinted>2015-11-25T15:36:00Z</cp:lastPrinted>
  <dcterms:created xsi:type="dcterms:W3CDTF">2015-11-29T18:38:00Z</dcterms:created>
  <dcterms:modified xsi:type="dcterms:W3CDTF">2015-12-02T17:25:00Z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