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16" w:rsidRPr="003B3DEB" w:rsidRDefault="00792016" w:rsidP="00792016">
      <w:pPr>
        <w:jc w:val="center"/>
        <w:rPr>
          <w:sz w:val="28"/>
          <w:szCs w:val="28"/>
        </w:rPr>
      </w:pPr>
      <w:r>
        <w:rPr>
          <w:noProof/>
          <w:sz w:val="28"/>
          <w:szCs w:val="28"/>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792016" w:rsidRPr="003B3DEB" w:rsidRDefault="00792016" w:rsidP="00792016">
      <w:pPr>
        <w:tabs>
          <w:tab w:val="left" w:pos="5670"/>
        </w:tabs>
        <w:jc w:val="center"/>
        <w:rPr>
          <w:bCs/>
          <w:spacing w:val="40"/>
          <w:sz w:val="28"/>
          <w:szCs w:val="28"/>
        </w:rPr>
      </w:pPr>
      <w:r w:rsidRPr="003B3DEB">
        <w:rPr>
          <w:bCs/>
          <w:spacing w:val="40"/>
          <w:sz w:val="28"/>
          <w:szCs w:val="28"/>
        </w:rPr>
        <w:t>РОССИЙСКАЯ  ФЕДЕРАЦИЯ</w:t>
      </w:r>
    </w:p>
    <w:p w:rsidR="00792016" w:rsidRPr="003B3DEB" w:rsidRDefault="00792016" w:rsidP="00792016">
      <w:pPr>
        <w:tabs>
          <w:tab w:val="left" w:pos="5670"/>
        </w:tabs>
        <w:jc w:val="center"/>
        <w:rPr>
          <w:bCs/>
          <w:spacing w:val="40"/>
          <w:sz w:val="28"/>
          <w:szCs w:val="28"/>
        </w:rPr>
      </w:pPr>
      <w:r w:rsidRPr="003B3DEB">
        <w:rPr>
          <w:bCs/>
          <w:spacing w:val="40"/>
          <w:sz w:val="28"/>
          <w:szCs w:val="28"/>
        </w:rPr>
        <w:t>РОСТОВСКАЯ ОБЛАСТЬ</w:t>
      </w:r>
    </w:p>
    <w:p w:rsidR="00792016" w:rsidRPr="003B3DEB" w:rsidRDefault="00792016" w:rsidP="00792016">
      <w:pPr>
        <w:tabs>
          <w:tab w:val="left" w:pos="5670"/>
        </w:tabs>
        <w:jc w:val="center"/>
        <w:rPr>
          <w:bCs/>
          <w:spacing w:val="40"/>
          <w:sz w:val="28"/>
          <w:szCs w:val="28"/>
        </w:rPr>
      </w:pPr>
      <w:r w:rsidRPr="003B3DEB">
        <w:rPr>
          <w:bCs/>
          <w:spacing w:val="40"/>
          <w:sz w:val="28"/>
          <w:szCs w:val="28"/>
        </w:rPr>
        <w:t>МУНИЦИПАЛЬНОЕ  ОБРАЗОВАНИЕ  «ГОРНЯЦКОЕ СЕЛЬСКОЕ  ПОСЕЛЕНИЕ»</w:t>
      </w:r>
    </w:p>
    <w:p w:rsidR="00792016" w:rsidRPr="003B3DEB" w:rsidRDefault="00792016" w:rsidP="00792016">
      <w:pPr>
        <w:tabs>
          <w:tab w:val="left" w:pos="5670"/>
        </w:tabs>
        <w:jc w:val="center"/>
        <w:rPr>
          <w:bCs/>
          <w:spacing w:val="40"/>
          <w:sz w:val="28"/>
          <w:szCs w:val="28"/>
        </w:rPr>
      </w:pPr>
      <w:r w:rsidRPr="003B3DEB">
        <w:rPr>
          <w:bCs/>
          <w:spacing w:val="40"/>
          <w:sz w:val="28"/>
          <w:szCs w:val="28"/>
        </w:rPr>
        <w:t xml:space="preserve">АДМИНИСТРАЦИЯ  ГОРНЯЦКОГО  СЕЛЬСКОГО ПОСЕЛЕНИЯ </w:t>
      </w:r>
    </w:p>
    <w:p w:rsidR="00792016" w:rsidRPr="003B3DEB" w:rsidRDefault="00792016" w:rsidP="00792016">
      <w:pPr>
        <w:jc w:val="center"/>
        <w:rPr>
          <w:sz w:val="28"/>
          <w:szCs w:val="28"/>
        </w:rPr>
      </w:pPr>
      <w:r w:rsidRPr="003B3DEB">
        <w:rPr>
          <w:sz w:val="28"/>
          <w:szCs w:val="28"/>
        </w:rPr>
        <w:t xml:space="preserve">ПОСТАНОВЛЕНИЕ </w:t>
      </w:r>
    </w:p>
    <w:p w:rsidR="00792016" w:rsidRPr="003B3DEB" w:rsidRDefault="00792016" w:rsidP="00792016">
      <w:pPr>
        <w:jc w:val="center"/>
        <w:rPr>
          <w:sz w:val="16"/>
          <w:szCs w:val="16"/>
        </w:rPr>
      </w:pPr>
    </w:p>
    <w:tbl>
      <w:tblPr>
        <w:tblW w:w="9889" w:type="dxa"/>
        <w:tblLook w:val="04A0"/>
      </w:tblPr>
      <w:tblGrid>
        <w:gridCol w:w="3296"/>
        <w:gridCol w:w="3296"/>
        <w:gridCol w:w="37"/>
        <w:gridCol w:w="2835"/>
        <w:gridCol w:w="425"/>
      </w:tblGrid>
      <w:tr w:rsidR="00792016" w:rsidRPr="003B3DEB" w:rsidTr="00792016">
        <w:trPr>
          <w:trHeight w:val="95"/>
        </w:trPr>
        <w:tc>
          <w:tcPr>
            <w:tcW w:w="3296" w:type="dxa"/>
          </w:tcPr>
          <w:p w:rsidR="00792016" w:rsidRPr="003B3DEB" w:rsidRDefault="00792016" w:rsidP="00207F55">
            <w:pPr>
              <w:rPr>
                <w:sz w:val="28"/>
                <w:szCs w:val="28"/>
              </w:rPr>
            </w:pPr>
            <w:bookmarkStart w:id="0" w:name="_GoBack"/>
            <w:r>
              <w:rPr>
                <w:sz w:val="28"/>
                <w:szCs w:val="28"/>
                <w:lang w:val="en-US"/>
              </w:rPr>
              <w:t>20</w:t>
            </w:r>
            <w:r>
              <w:rPr>
                <w:sz w:val="28"/>
                <w:szCs w:val="28"/>
              </w:rPr>
              <w:t>.0</w:t>
            </w:r>
            <w:r>
              <w:rPr>
                <w:sz w:val="28"/>
                <w:szCs w:val="28"/>
                <w:lang w:val="en-US"/>
              </w:rPr>
              <w:t>6</w:t>
            </w:r>
            <w:r>
              <w:rPr>
                <w:sz w:val="28"/>
                <w:szCs w:val="28"/>
              </w:rPr>
              <w:t>.2</w:t>
            </w:r>
            <w:r w:rsidRPr="003B3DEB">
              <w:rPr>
                <w:sz w:val="28"/>
                <w:szCs w:val="28"/>
              </w:rPr>
              <w:t>01</w:t>
            </w:r>
            <w:r>
              <w:rPr>
                <w:sz w:val="28"/>
                <w:szCs w:val="28"/>
              </w:rPr>
              <w:t>6</w:t>
            </w:r>
            <w:r w:rsidRPr="003B3DEB">
              <w:rPr>
                <w:sz w:val="28"/>
                <w:szCs w:val="28"/>
              </w:rPr>
              <w:t xml:space="preserve"> года</w:t>
            </w:r>
          </w:p>
        </w:tc>
        <w:tc>
          <w:tcPr>
            <w:tcW w:w="3296" w:type="dxa"/>
          </w:tcPr>
          <w:p w:rsidR="00792016" w:rsidRPr="00B012EC" w:rsidRDefault="00792016" w:rsidP="00207F55">
            <w:pPr>
              <w:jc w:val="center"/>
              <w:rPr>
                <w:color w:val="FFFFFF" w:themeColor="background1"/>
                <w:sz w:val="28"/>
                <w:szCs w:val="28"/>
                <w:u w:val="single"/>
                <w:lang w:val="en-US"/>
              </w:rPr>
            </w:pPr>
            <w:r w:rsidRPr="003B3DEB">
              <w:rPr>
                <w:sz w:val="28"/>
                <w:szCs w:val="28"/>
              </w:rPr>
              <w:t xml:space="preserve">№ </w:t>
            </w:r>
            <w:r>
              <w:rPr>
                <w:sz w:val="28"/>
                <w:szCs w:val="28"/>
                <w:u w:val="single"/>
                <w:lang w:val="en-US"/>
              </w:rPr>
              <w:t xml:space="preserve"> 182</w:t>
            </w:r>
            <w:r>
              <w:rPr>
                <w:color w:val="FFFFFF" w:themeColor="background1"/>
                <w:sz w:val="28"/>
                <w:szCs w:val="28"/>
                <w:u w:val="single"/>
                <w:lang w:val="en-US"/>
              </w:rPr>
              <w:t>/</w:t>
            </w:r>
          </w:p>
        </w:tc>
        <w:tc>
          <w:tcPr>
            <w:tcW w:w="3297" w:type="dxa"/>
            <w:gridSpan w:val="3"/>
          </w:tcPr>
          <w:p w:rsidR="00792016" w:rsidRPr="003B3DEB" w:rsidRDefault="00792016" w:rsidP="00207F55">
            <w:pPr>
              <w:jc w:val="right"/>
              <w:rPr>
                <w:sz w:val="28"/>
                <w:szCs w:val="28"/>
              </w:rPr>
            </w:pPr>
            <w:r w:rsidRPr="003B3DEB">
              <w:rPr>
                <w:sz w:val="28"/>
                <w:szCs w:val="28"/>
              </w:rPr>
              <w:t>пос. Горняцкий</w:t>
            </w:r>
          </w:p>
        </w:tc>
      </w:tr>
      <w:bookmarkEnd w:id="0"/>
      <w:tr w:rsidR="00792016" w:rsidRPr="005E6CBC" w:rsidTr="00792016">
        <w:trPr>
          <w:trHeight w:val="100"/>
        </w:trPr>
        <w:tc>
          <w:tcPr>
            <w:tcW w:w="9889" w:type="dxa"/>
            <w:gridSpan w:val="5"/>
          </w:tcPr>
          <w:p w:rsidR="00792016" w:rsidRPr="005E6CBC" w:rsidRDefault="00792016" w:rsidP="00207F55">
            <w:pPr>
              <w:jc w:val="right"/>
              <w:rPr>
                <w:sz w:val="28"/>
                <w:szCs w:val="28"/>
              </w:rPr>
            </w:pPr>
          </w:p>
        </w:tc>
      </w:tr>
      <w:tr w:rsidR="00792016" w:rsidRPr="003B3DEB" w:rsidTr="00792016">
        <w:trPr>
          <w:trHeight w:val="343"/>
        </w:trPr>
        <w:tc>
          <w:tcPr>
            <w:tcW w:w="6629" w:type="dxa"/>
            <w:gridSpan w:val="3"/>
          </w:tcPr>
          <w:p w:rsidR="00792016" w:rsidRPr="00451E5F" w:rsidRDefault="00792016" w:rsidP="00207F55">
            <w:pPr>
              <w:autoSpaceDE w:val="0"/>
              <w:autoSpaceDN w:val="0"/>
              <w:adjustRightInd w:val="0"/>
              <w:jc w:val="both"/>
              <w:rPr>
                <w:sz w:val="28"/>
                <w:szCs w:val="28"/>
              </w:rPr>
            </w:pPr>
            <w:r w:rsidRPr="004E0888">
              <w:rPr>
                <w:sz w:val="28"/>
                <w:szCs w:val="28"/>
              </w:rPr>
              <w:t>Об установле</w:t>
            </w:r>
            <w:r>
              <w:rPr>
                <w:sz w:val="28"/>
                <w:szCs w:val="28"/>
              </w:rPr>
              <w:t>нии оснований признания гражданнуждающимися в предоставлении</w:t>
            </w:r>
            <w:r w:rsidRPr="004E0888">
              <w:rPr>
                <w:sz w:val="28"/>
                <w:szCs w:val="28"/>
              </w:rPr>
              <w:t xml:space="preserve"> жилых помещений по</w:t>
            </w:r>
            <w:r>
              <w:rPr>
                <w:sz w:val="28"/>
                <w:szCs w:val="28"/>
              </w:rPr>
              <w:t xml:space="preserve"> договорам</w:t>
            </w:r>
            <w:r w:rsidRPr="004E0888">
              <w:rPr>
                <w:sz w:val="28"/>
                <w:szCs w:val="28"/>
              </w:rPr>
              <w:t xml:space="preserve"> найма   жилых помещенийжилищного фонда социального использования</w:t>
            </w:r>
          </w:p>
        </w:tc>
        <w:tc>
          <w:tcPr>
            <w:tcW w:w="2835" w:type="dxa"/>
          </w:tcPr>
          <w:p w:rsidR="00792016" w:rsidRPr="003B3DEB" w:rsidRDefault="00792016" w:rsidP="00207F55">
            <w:pPr>
              <w:jc w:val="both"/>
              <w:rPr>
                <w:sz w:val="28"/>
                <w:szCs w:val="28"/>
              </w:rPr>
            </w:pPr>
          </w:p>
        </w:tc>
        <w:tc>
          <w:tcPr>
            <w:tcW w:w="425" w:type="dxa"/>
          </w:tcPr>
          <w:p w:rsidR="00792016" w:rsidRPr="003B3DEB" w:rsidRDefault="00792016" w:rsidP="00207F55">
            <w:pPr>
              <w:jc w:val="both"/>
              <w:rPr>
                <w:sz w:val="28"/>
                <w:szCs w:val="28"/>
              </w:rPr>
            </w:pPr>
          </w:p>
        </w:tc>
      </w:tr>
    </w:tbl>
    <w:p w:rsidR="00792016" w:rsidRDefault="00792016" w:rsidP="004E0888">
      <w:pPr>
        <w:tabs>
          <w:tab w:val="left" w:pos="3402"/>
        </w:tabs>
        <w:ind w:right="-56" w:firstLine="709"/>
        <w:jc w:val="both"/>
        <w:rPr>
          <w:bCs/>
          <w:sz w:val="28"/>
          <w:szCs w:val="28"/>
        </w:rPr>
      </w:pPr>
    </w:p>
    <w:p w:rsidR="004E0888" w:rsidRDefault="004E0888" w:rsidP="004E0888">
      <w:pPr>
        <w:tabs>
          <w:tab w:val="left" w:pos="3402"/>
        </w:tabs>
        <w:ind w:right="-56" w:firstLine="709"/>
        <w:jc w:val="both"/>
        <w:rPr>
          <w:b/>
          <w:bCs/>
          <w:sz w:val="28"/>
          <w:szCs w:val="28"/>
        </w:rPr>
      </w:pPr>
      <w:r>
        <w:rPr>
          <w:bCs/>
          <w:sz w:val="28"/>
          <w:szCs w:val="28"/>
        </w:rPr>
        <w:t>Руководствуясь</w:t>
      </w:r>
      <w:r w:rsidR="00792016">
        <w:rPr>
          <w:sz w:val="28"/>
          <w:szCs w:val="28"/>
        </w:rPr>
        <w:t xml:space="preserve"> статьями 91.3, 91.13, 91.14</w:t>
      </w:r>
      <w:r>
        <w:rPr>
          <w:sz w:val="28"/>
          <w:szCs w:val="28"/>
        </w:rPr>
        <w:t xml:space="preserve"> Жилищного кодекса </w:t>
      </w:r>
      <w:r>
        <w:rPr>
          <w:bCs/>
          <w:sz w:val="28"/>
          <w:szCs w:val="28"/>
        </w:rPr>
        <w:t>Российской Федерации,</w:t>
      </w:r>
    </w:p>
    <w:p w:rsidR="00792016" w:rsidRDefault="00792016" w:rsidP="004E0888">
      <w:pPr>
        <w:tabs>
          <w:tab w:val="left" w:pos="3402"/>
        </w:tabs>
        <w:ind w:right="-56" w:firstLine="709"/>
        <w:jc w:val="both"/>
        <w:rPr>
          <w:b/>
          <w:bCs/>
          <w:sz w:val="28"/>
          <w:szCs w:val="28"/>
        </w:rPr>
      </w:pPr>
    </w:p>
    <w:p w:rsidR="009116DF" w:rsidRDefault="009116DF" w:rsidP="00DE7A5A">
      <w:pPr>
        <w:tabs>
          <w:tab w:val="left" w:pos="3402"/>
        </w:tabs>
        <w:ind w:right="-56" w:firstLine="709"/>
        <w:jc w:val="center"/>
        <w:rPr>
          <w:sz w:val="28"/>
          <w:szCs w:val="28"/>
        </w:rPr>
      </w:pPr>
      <w:r>
        <w:rPr>
          <w:sz w:val="28"/>
          <w:szCs w:val="28"/>
        </w:rPr>
        <w:t>ПОСТАНОВЛЯЮ</w:t>
      </w:r>
      <w:r w:rsidR="00792016">
        <w:rPr>
          <w:sz w:val="28"/>
          <w:szCs w:val="28"/>
        </w:rPr>
        <w:t>:</w:t>
      </w:r>
    </w:p>
    <w:p w:rsidR="00322C46" w:rsidRDefault="00322C46" w:rsidP="00266BAF">
      <w:pPr>
        <w:tabs>
          <w:tab w:val="left" w:pos="709"/>
        </w:tabs>
        <w:ind w:firstLine="567"/>
        <w:jc w:val="center"/>
        <w:rPr>
          <w:sz w:val="28"/>
          <w:szCs w:val="28"/>
        </w:rPr>
      </w:pPr>
    </w:p>
    <w:p w:rsidR="004E0888" w:rsidRPr="004E0888" w:rsidRDefault="004E0888" w:rsidP="004E0888">
      <w:pPr>
        <w:pStyle w:val="a9"/>
        <w:numPr>
          <w:ilvl w:val="0"/>
          <w:numId w:val="19"/>
        </w:numPr>
        <w:tabs>
          <w:tab w:val="left" w:pos="851"/>
        </w:tabs>
        <w:ind w:left="0" w:firstLine="567"/>
        <w:jc w:val="both"/>
        <w:rPr>
          <w:sz w:val="28"/>
          <w:szCs w:val="28"/>
        </w:rPr>
      </w:pPr>
      <w:r w:rsidRPr="004E0888">
        <w:rPr>
          <w:sz w:val="28"/>
          <w:szCs w:val="28"/>
        </w:rPr>
        <w:t>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4E0888" w:rsidRDefault="004E0888" w:rsidP="004E0888">
      <w:pPr>
        <w:jc w:val="both"/>
        <w:rPr>
          <w:sz w:val="28"/>
          <w:szCs w:val="28"/>
        </w:rPr>
      </w:pPr>
      <w:r>
        <w:rPr>
          <w:sz w:val="28"/>
          <w:szCs w:val="28"/>
        </w:rPr>
        <w:t xml:space="preserve">      -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E0888" w:rsidRDefault="004E0888" w:rsidP="004E0888">
      <w:pPr>
        <w:jc w:val="both"/>
        <w:rPr>
          <w:sz w:val="28"/>
          <w:szCs w:val="28"/>
        </w:rPr>
      </w:pPr>
      <w:r>
        <w:rPr>
          <w:sz w:val="28"/>
          <w:szCs w:val="28"/>
        </w:rPr>
        <w:t xml:space="preserve">     -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соответствии со статьей 50 Жилищного кодекса Российской Федерации;</w:t>
      </w:r>
    </w:p>
    <w:p w:rsidR="004E0888" w:rsidRDefault="004E0888" w:rsidP="004E0888">
      <w:pPr>
        <w:jc w:val="both"/>
        <w:rPr>
          <w:sz w:val="28"/>
          <w:szCs w:val="28"/>
        </w:rPr>
      </w:pPr>
      <w:r>
        <w:rPr>
          <w:sz w:val="28"/>
          <w:szCs w:val="28"/>
        </w:rPr>
        <w:t xml:space="preserve">      - граждане, проживающие в помещении, не отвечающем установленным для жилых помещений требованиям;</w:t>
      </w:r>
    </w:p>
    <w:p w:rsidR="004E0888" w:rsidRDefault="004E0888" w:rsidP="004E0888">
      <w:pPr>
        <w:jc w:val="both"/>
        <w:rPr>
          <w:sz w:val="28"/>
          <w:szCs w:val="28"/>
        </w:rPr>
      </w:pPr>
      <w:r>
        <w:rPr>
          <w:sz w:val="28"/>
          <w:szCs w:val="28"/>
        </w:rPr>
        <w:t xml:space="preserve">      - граждане, являющиеся нанимателями жилых помещений по договорам социального найма, договорам найма жилых помещений жилищного фонда </w:t>
      </w:r>
      <w:r>
        <w:rPr>
          <w:sz w:val="28"/>
          <w:szCs w:val="28"/>
        </w:rPr>
        <w:lastRenderedPageBreak/>
        <w:t>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E0888" w:rsidRDefault="004E0888" w:rsidP="004E0888">
      <w:pPr>
        <w:jc w:val="both"/>
        <w:rPr>
          <w:sz w:val="28"/>
          <w:szCs w:val="28"/>
        </w:rPr>
      </w:pPr>
      <w:r>
        <w:rPr>
          <w:sz w:val="28"/>
          <w:szCs w:val="28"/>
        </w:rPr>
        <w:t xml:space="preserve">      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E0888" w:rsidRDefault="004E0888" w:rsidP="004E0888">
      <w:pPr>
        <w:jc w:val="both"/>
        <w:rPr>
          <w:sz w:val="28"/>
          <w:szCs w:val="28"/>
        </w:rPr>
      </w:pPr>
      <w:r>
        <w:rPr>
          <w:sz w:val="28"/>
          <w:szCs w:val="28"/>
        </w:rPr>
        <w:t xml:space="preserve">      3.  Определить Администрацию </w:t>
      </w:r>
      <w:r w:rsidR="004A6C9C">
        <w:rPr>
          <w:sz w:val="28"/>
          <w:szCs w:val="28"/>
        </w:rPr>
        <w:t>Горняцкого</w:t>
      </w:r>
      <w:r>
        <w:rPr>
          <w:sz w:val="28"/>
          <w:szCs w:val="28"/>
        </w:rPr>
        <w:t xml:space="preserve"> сельского поселения   органом местного самоуправления </w:t>
      </w:r>
      <w:r w:rsidR="004A6C9C">
        <w:rPr>
          <w:sz w:val="28"/>
          <w:szCs w:val="28"/>
        </w:rPr>
        <w:t>Горняцкого</w:t>
      </w:r>
      <w:r>
        <w:rPr>
          <w:sz w:val="28"/>
          <w:szCs w:val="28"/>
        </w:rPr>
        <w:t xml:space="preserve"> сельского поселения, осуществляющим следующие полномочия:</w:t>
      </w:r>
    </w:p>
    <w:p w:rsidR="004E0888" w:rsidRPr="004A6C9C" w:rsidRDefault="004E0888" w:rsidP="004A6C9C">
      <w:pPr>
        <w:pStyle w:val="a9"/>
        <w:numPr>
          <w:ilvl w:val="0"/>
          <w:numId w:val="21"/>
        </w:numPr>
        <w:tabs>
          <w:tab w:val="left" w:pos="851"/>
        </w:tabs>
        <w:ind w:left="0" w:firstLine="567"/>
        <w:jc w:val="both"/>
        <w:rPr>
          <w:sz w:val="28"/>
          <w:szCs w:val="28"/>
        </w:rPr>
      </w:pPr>
      <w:bookmarkStart w:id="1" w:name="sub_91311"/>
      <w:r w:rsidRPr="004A6C9C">
        <w:rPr>
          <w:sz w:val="28"/>
          <w:szCs w:val="28"/>
        </w:rPr>
        <w:t>определение  в порядке, установленном законом Ростовской области,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4E0888" w:rsidRPr="004A6C9C" w:rsidRDefault="004E0888" w:rsidP="004A6C9C">
      <w:pPr>
        <w:pStyle w:val="a9"/>
        <w:numPr>
          <w:ilvl w:val="0"/>
          <w:numId w:val="21"/>
        </w:numPr>
        <w:tabs>
          <w:tab w:val="left" w:pos="851"/>
        </w:tabs>
        <w:ind w:left="0" w:firstLine="567"/>
        <w:jc w:val="both"/>
        <w:rPr>
          <w:sz w:val="28"/>
          <w:szCs w:val="28"/>
        </w:rPr>
      </w:pPr>
      <w:r w:rsidRPr="004A6C9C">
        <w:rPr>
          <w:sz w:val="28"/>
          <w:szCs w:val="28"/>
        </w:rPr>
        <w:t>установление в порядке, определенном законом Ростовской области,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4E0888" w:rsidRPr="004A6C9C" w:rsidRDefault="004E0888" w:rsidP="004A6C9C">
      <w:pPr>
        <w:pStyle w:val="a9"/>
        <w:numPr>
          <w:ilvl w:val="0"/>
          <w:numId w:val="21"/>
        </w:numPr>
        <w:tabs>
          <w:tab w:val="left" w:pos="851"/>
        </w:tabs>
        <w:ind w:left="0" w:firstLine="567"/>
        <w:jc w:val="both"/>
        <w:rPr>
          <w:color w:val="000000"/>
          <w:sz w:val="28"/>
          <w:szCs w:val="28"/>
        </w:rPr>
      </w:pPr>
      <w:r w:rsidRPr="004A6C9C">
        <w:rPr>
          <w:sz w:val="28"/>
          <w:szCs w:val="28"/>
        </w:rPr>
        <w:t xml:space="preserve">осуществление учета граждан, имеющих в соответствии </w:t>
      </w:r>
      <w:r w:rsidRPr="004A6C9C">
        <w:rPr>
          <w:color w:val="000000"/>
          <w:sz w:val="28"/>
          <w:szCs w:val="28"/>
        </w:rPr>
        <w:t xml:space="preserve">с </w:t>
      </w:r>
      <w:hyperlink r:id="rId7" w:anchor="sub_9131" w:history="1">
        <w:r w:rsidRPr="004A6C9C">
          <w:rPr>
            <w:rStyle w:val="af0"/>
            <w:color w:val="000000"/>
            <w:sz w:val="28"/>
            <w:szCs w:val="28"/>
          </w:rPr>
          <w:t>частью 1 статьи 91.3</w:t>
        </w:r>
      </w:hyperlink>
      <w:r w:rsidRPr="004A6C9C">
        <w:rPr>
          <w:color w:val="000000"/>
          <w:sz w:val="28"/>
          <w:szCs w:val="28"/>
        </w:rPr>
        <w:t xml:space="preserve"> 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4E0888" w:rsidRPr="004A6C9C" w:rsidRDefault="004E0888" w:rsidP="004A6C9C">
      <w:pPr>
        <w:pStyle w:val="a9"/>
        <w:numPr>
          <w:ilvl w:val="0"/>
          <w:numId w:val="21"/>
        </w:numPr>
        <w:tabs>
          <w:tab w:val="left" w:pos="851"/>
        </w:tabs>
        <w:ind w:left="0" w:firstLine="567"/>
        <w:jc w:val="both"/>
        <w:rPr>
          <w:color w:val="000000"/>
          <w:sz w:val="28"/>
          <w:szCs w:val="28"/>
        </w:rPr>
      </w:pPr>
      <w:r w:rsidRPr="004A6C9C">
        <w:rPr>
          <w:color w:val="000000"/>
          <w:sz w:val="28"/>
          <w:szCs w:val="28"/>
        </w:rPr>
        <w:t>установление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в случае, предусмотренном  пунктом 1 части 5 статьи 91.14.  Жилищного кодекса Российской Федерации;</w:t>
      </w:r>
    </w:p>
    <w:p w:rsidR="004E0888" w:rsidRPr="004A6C9C" w:rsidRDefault="004E0888" w:rsidP="004A6C9C">
      <w:pPr>
        <w:pStyle w:val="a9"/>
        <w:numPr>
          <w:ilvl w:val="0"/>
          <w:numId w:val="21"/>
        </w:numPr>
        <w:tabs>
          <w:tab w:val="left" w:pos="851"/>
        </w:tabs>
        <w:ind w:left="0" w:firstLine="567"/>
        <w:jc w:val="both"/>
        <w:rPr>
          <w:color w:val="000000"/>
          <w:sz w:val="28"/>
          <w:szCs w:val="28"/>
        </w:rPr>
      </w:pPr>
      <w:r w:rsidRPr="004A6C9C">
        <w:rPr>
          <w:color w:val="000000"/>
          <w:sz w:val="28"/>
          <w:szCs w:val="28"/>
        </w:rPr>
        <w:t>установление правил согласования и осуществлени</w:t>
      </w:r>
      <w:r w:rsidR="00792016">
        <w:rPr>
          <w:color w:val="000000"/>
          <w:sz w:val="28"/>
          <w:szCs w:val="28"/>
        </w:rPr>
        <w:t>е согласования при установлении</w:t>
      </w:r>
      <w:r w:rsidRPr="004A6C9C">
        <w:rPr>
          <w:color w:val="000000"/>
          <w:sz w:val="28"/>
          <w:szCs w:val="28"/>
        </w:rPr>
        <w:t xml:space="preserve"> наймодателями, указанными в пункте 3 части 5 статьи 91.14 Жилищног</w:t>
      </w:r>
      <w:r w:rsidR="00792016">
        <w:rPr>
          <w:color w:val="000000"/>
          <w:sz w:val="28"/>
          <w:szCs w:val="28"/>
        </w:rPr>
        <w:t>о кодекса Российской Федерации</w:t>
      </w:r>
      <w:proofErr w:type="gramStart"/>
      <w:r w:rsidR="00792016">
        <w:rPr>
          <w:color w:val="000000"/>
          <w:sz w:val="28"/>
          <w:szCs w:val="28"/>
        </w:rPr>
        <w:t>,</w:t>
      </w:r>
      <w:r w:rsidRPr="004A6C9C">
        <w:rPr>
          <w:color w:val="000000"/>
          <w:sz w:val="28"/>
          <w:szCs w:val="28"/>
        </w:rPr>
        <w:t>п</w:t>
      </w:r>
      <w:proofErr w:type="gramEnd"/>
      <w:r w:rsidRPr="004A6C9C">
        <w:rPr>
          <w:color w:val="000000"/>
          <w:sz w:val="28"/>
          <w:szCs w:val="28"/>
        </w:rPr>
        <w:t xml:space="preserve">орядка  учета  заявлений граждан </w:t>
      </w:r>
      <w:r w:rsidRPr="004A6C9C">
        <w:rPr>
          <w:color w:val="000000"/>
          <w:sz w:val="28"/>
          <w:szCs w:val="28"/>
        </w:rPr>
        <w:lastRenderedPageBreak/>
        <w:t>о предоставлении жилых помещений по договорам найма жилых помещений жилищного фонда социального использования;</w:t>
      </w:r>
    </w:p>
    <w:p w:rsidR="004E0888" w:rsidRDefault="004E0888" w:rsidP="004A6C9C">
      <w:pPr>
        <w:pStyle w:val="a9"/>
        <w:numPr>
          <w:ilvl w:val="0"/>
          <w:numId w:val="21"/>
        </w:numPr>
        <w:tabs>
          <w:tab w:val="left" w:pos="851"/>
        </w:tabs>
        <w:ind w:left="0" w:firstLine="567"/>
        <w:jc w:val="both"/>
        <w:rPr>
          <w:sz w:val="28"/>
          <w:szCs w:val="28"/>
        </w:rPr>
      </w:pPr>
      <w:r w:rsidRPr="004A6C9C">
        <w:rPr>
          <w:color w:val="000000"/>
          <w:sz w:val="28"/>
          <w:szCs w:val="28"/>
        </w:rPr>
        <w:t>установление т</w:t>
      </w:r>
      <w:r w:rsidRPr="004A6C9C">
        <w:rPr>
          <w:sz w:val="28"/>
          <w:szCs w:val="28"/>
        </w:rPr>
        <w:t>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w:t>
      </w:r>
    </w:p>
    <w:p w:rsidR="004A6C9C" w:rsidRPr="004A6C9C" w:rsidRDefault="004A6C9C" w:rsidP="004A6C9C">
      <w:pPr>
        <w:pStyle w:val="a9"/>
        <w:numPr>
          <w:ilvl w:val="0"/>
          <w:numId w:val="22"/>
        </w:numPr>
        <w:tabs>
          <w:tab w:val="left" w:pos="851"/>
        </w:tabs>
        <w:ind w:left="0" w:firstLine="567"/>
        <w:jc w:val="both"/>
        <w:rPr>
          <w:sz w:val="28"/>
          <w:szCs w:val="28"/>
        </w:rPr>
      </w:pPr>
      <w:r w:rsidRPr="004A6C9C">
        <w:rPr>
          <w:sz w:val="28"/>
          <w:szCs w:val="28"/>
        </w:rPr>
        <w:t>Настоящее постановление вступает в силу с момента официального опубликования.</w:t>
      </w:r>
    </w:p>
    <w:p w:rsidR="004A6C9C" w:rsidRDefault="004A6C9C" w:rsidP="004A6C9C">
      <w:pPr>
        <w:pStyle w:val="a9"/>
        <w:numPr>
          <w:ilvl w:val="0"/>
          <w:numId w:val="22"/>
        </w:numPr>
        <w:tabs>
          <w:tab w:val="left" w:pos="993"/>
        </w:tabs>
        <w:ind w:left="0" w:firstLine="567"/>
        <w:jc w:val="both"/>
        <w:rPr>
          <w:sz w:val="28"/>
          <w:szCs w:val="28"/>
        </w:rPr>
      </w:pPr>
      <w:r>
        <w:rPr>
          <w:sz w:val="28"/>
          <w:szCs w:val="28"/>
        </w:rPr>
        <w:t xml:space="preserve">Контроль за выполнением постановления возложить на начальника отдела муниципального хозяйства Е.В. Хуторенко.  </w:t>
      </w:r>
    </w:p>
    <w:p w:rsidR="004A6C9C" w:rsidRPr="004A6C9C" w:rsidRDefault="004A6C9C" w:rsidP="004A6C9C">
      <w:pPr>
        <w:pStyle w:val="a9"/>
        <w:tabs>
          <w:tab w:val="left" w:pos="851"/>
        </w:tabs>
        <w:ind w:left="567"/>
        <w:jc w:val="both"/>
        <w:rPr>
          <w:sz w:val="28"/>
          <w:szCs w:val="28"/>
        </w:rPr>
      </w:pPr>
    </w:p>
    <w:bookmarkEnd w:id="1"/>
    <w:p w:rsidR="00A054E2" w:rsidRDefault="00A054E2" w:rsidP="00322C46">
      <w:pPr>
        <w:ind w:firstLine="851"/>
        <w:jc w:val="both"/>
        <w:rPr>
          <w:sz w:val="28"/>
          <w:szCs w:val="28"/>
        </w:rPr>
      </w:pPr>
    </w:p>
    <w:p w:rsidR="00792016" w:rsidRDefault="00792016" w:rsidP="00322C46">
      <w:pPr>
        <w:ind w:firstLine="851"/>
        <w:jc w:val="both"/>
        <w:rPr>
          <w:sz w:val="28"/>
          <w:szCs w:val="28"/>
        </w:rPr>
      </w:pPr>
    </w:p>
    <w:p w:rsidR="00792016" w:rsidRDefault="00792016" w:rsidP="00792016">
      <w:pPr>
        <w:ind w:firstLine="851"/>
        <w:jc w:val="both"/>
        <w:rPr>
          <w:sz w:val="28"/>
          <w:szCs w:val="28"/>
        </w:rPr>
      </w:pPr>
      <w:r>
        <w:rPr>
          <w:sz w:val="28"/>
          <w:szCs w:val="28"/>
        </w:rPr>
        <w:t>Глава поселения                                                                О.П. Снисаренко</w:t>
      </w:r>
    </w:p>
    <w:p w:rsidR="00792016" w:rsidRPr="00792016" w:rsidRDefault="00792016" w:rsidP="00792016">
      <w:pPr>
        <w:tabs>
          <w:tab w:val="left" w:pos="6521"/>
        </w:tabs>
        <w:ind w:firstLine="851"/>
        <w:jc w:val="both"/>
        <w:rPr>
          <w:sz w:val="28"/>
          <w:szCs w:val="28"/>
        </w:rPr>
      </w:pPr>
    </w:p>
    <w:p w:rsidR="00792016" w:rsidRDefault="00792016" w:rsidP="00792016">
      <w:pPr>
        <w:ind w:firstLine="851"/>
        <w:jc w:val="both"/>
        <w:rPr>
          <w:sz w:val="28"/>
          <w:szCs w:val="28"/>
        </w:rPr>
      </w:pPr>
    </w:p>
    <w:p w:rsidR="00792016" w:rsidRPr="006F7B91" w:rsidRDefault="00792016" w:rsidP="00792016">
      <w:pPr>
        <w:ind w:firstLine="851"/>
        <w:jc w:val="both"/>
        <w:rPr>
          <w:color w:val="FFFFFF" w:themeColor="background1"/>
          <w:sz w:val="28"/>
          <w:szCs w:val="28"/>
        </w:rPr>
      </w:pPr>
      <w:r w:rsidRPr="006F7B91">
        <w:rPr>
          <w:color w:val="FFFFFF" w:themeColor="background1"/>
          <w:sz w:val="28"/>
          <w:szCs w:val="28"/>
        </w:rPr>
        <w:t xml:space="preserve">Верно </w:t>
      </w:r>
    </w:p>
    <w:p w:rsidR="00792016" w:rsidRPr="006F7B91" w:rsidRDefault="00792016" w:rsidP="00792016">
      <w:pPr>
        <w:ind w:firstLine="851"/>
        <w:jc w:val="both"/>
        <w:rPr>
          <w:color w:val="FFFFFF" w:themeColor="background1"/>
          <w:sz w:val="28"/>
          <w:szCs w:val="28"/>
        </w:rPr>
      </w:pPr>
      <w:r w:rsidRPr="006F7B91">
        <w:rPr>
          <w:color w:val="FFFFFF" w:themeColor="background1"/>
          <w:sz w:val="28"/>
          <w:szCs w:val="28"/>
        </w:rPr>
        <w:t>Ведущий специалист                                                        А.М. Ветохина</w:t>
      </w:r>
    </w:p>
    <w:p w:rsidR="00322C46" w:rsidRDefault="00322C46" w:rsidP="00322C46"/>
    <w:sectPr w:rsidR="00322C46" w:rsidSect="00792016">
      <w:pgSz w:w="11906" w:h="16838"/>
      <w:pgMar w:top="73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1902162"/>
    <w:multiLevelType w:val="hybridMultilevel"/>
    <w:tmpl w:val="A4D2A190"/>
    <w:lvl w:ilvl="0" w:tplc="B88C41E6">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2470B9"/>
    <w:multiLevelType w:val="hybridMultilevel"/>
    <w:tmpl w:val="56B016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D4EF1"/>
    <w:multiLevelType w:val="hybridMultilevel"/>
    <w:tmpl w:val="6F8A59AC"/>
    <w:lvl w:ilvl="0" w:tplc="3ADC66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907F15"/>
    <w:multiLevelType w:val="hybridMultilevel"/>
    <w:tmpl w:val="2974A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6066C1"/>
    <w:multiLevelType w:val="hybridMultilevel"/>
    <w:tmpl w:val="B04E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4A7CD7"/>
    <w:multiLevelType w:val="hybridMultilevel"/>
    <w:tmpl w:val="A880BA8A"/>
    <w:lvl w:ilvl="0" w:tplc="6C543E2C">
      <w:start w:val="1"/>
      <w:numFmt w:val="decimal"/>
      <w:lvlText w:val="%1."/>
      <w:lvlJc w:val="left"/>
      <w:pPr>
        <w:ind w:left="855" w:hanging="49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7252A3"/>
    <w:multiLevelType w:val="multilevel"/>
    <w:tmpl w:val="571AE750"/>
    <w:lvl w:ilvl="0">
      <w:start w:val="2"/>
      <w:numFmt w:val="decimal"/>
      <w:lvlText w:val="%1."/>
      <w:lvlJc w:val="left"/>
      <w:pPr>
        <w:ind w:left="1302" w:hanging="360"/>
      </w:pPr>
      <w:rPr>
        <w:rFonts w:hint="default"/>
      </w:r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9">
    <w:nsid w:val="260B3326"/>
    <w:multiLevelType w:val="hybridMultilevel"/>
    <w:tmpl w:val="1B443EE6"/>
    <w:lvl w:ilvl="0" w:tplc="EA985B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87D760C"/>
    <w:multiLevelType w:val="multilevel"/>
    <w:tmpl w:val="3D0080C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E3568BF"/>
    <w:multiLevelType w:val="hybridMultilevel"/>
    <w:tmpl w:val="8FCE656E"/>
    <w:lvl w:ilvl="0" w:tplc="B5760768">
      <w:start w:val="1"/>
      <w:numFmt w:val="decimal"/>
      <w:lvlText w:val="%1."/>
      <w:lvlJc w:val="left"/>
      <w:pPr>
        <w:ind w:left="1902" w:hanging="9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2">
    <w:nsid w:val="3AA05B2E"/>
    <w:multiLevelType w:val="hybridMultilevel"/>
    <w:tmpl w:val="39CCC25C"/>
    <w:lvl w:ilvl="0" w:tplc="EC8EA6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F0D063D"/>
    <w:multiLevelType w:val="hybridMultilevel"/>
    <w:tmpl w:val="BEF08FC0"/>
    <w:lvl w:ilvl="0" w:tplc="7E005106">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4CB46313"/>
    <w:multiLevelType w:val="hybridMultilevel"/>
    <w:tmpl w:val="571AE750"/>
    <w:lvl w:ilvl="0" w:tplc="1702092C">
      <w:start w:val="2"/>
      <w:numFmt w:val="decimal"/>
      <w:lvlText w:val="%1."/>
      <w:lvlJc w:val="left"/>
      <w:pPr>
        <w:ind w:left="1302" w:hanging="3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5">
    <w:nsid w:val="52F07667"/>
    <w:multiLevelType w:val="hybridMultilevel"/>
    <w:tmpl w:val="212E6B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D16C8F"/>
    <w:multiLevelType w:val="singleLevel"/>
    <w:tmpl w:val="861A1E94"/>
    <w:lvl w:ilvl="0">
      <w:start w:val="10"/>
      <w:numFmt w:val="decimal"/>
      <w:lvlText w:val="%1."/>
      <w:legacy w:legacy="1" w:legacySpace="0" w:legacyIndent="412"/>
      <w:lvlJc w:val="left"/>
      <w:rPr>
        <w:rFonts w:ascii="Times New Roman" w:hAnsi="Times New Roman" w:cs="Times New Roman" w:hint="default"/>
      </w:rPr>
    </w:lvl>
  </w:abstractNum>
  <w:abstractNum w:abstractNumId="17">
    <w:nsid w:val="5D997433"/>
    <w:multiLevelType w:val="hybridMultilevel"/>
    <w:tmpl w:val="13761D92"/>
    <w:lvl w:ilvl="0" w:tplc="B88C41E6">
      <w:start w:val="1"/>
      <w:numFmt w:val="bullet"/>
      <w:lvlText w:val="-"/>
      <w:lvlJc w:val="left"/>
      <w:pPr>
        <w:ind w:left="786" w:hanging="360"/>
      </w:pPr>
      <w:rPr>
        <w:rFonts w:ascii="Verdana" w:hAnsi="Verdana"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62FA6473"/>
    <w:multiLevelType w:val="hybridMultilevel"/>
    <w:tmpl w:val="A3B61FD4"/>
    <w:lvl w:ilvl="0" w:tplc="B88C41E6">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EA2074D"/>
    <w:multiLevelType w:val="hybridMultilevel"/>
    <w:tmpl w:val="BD367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320F31"/>
    <w:multiLevelType w:val="singleLevel"/>
    <w:tmpl w:val="FFFCEAC0"/>
    <w:lvl w:ilvl="0">
      <w:start w:val="5"/>
      <w:numFmt w:val="decimal"/>
      <w:lvlText w:val="%1."/>
      <w:legacy w:legacy="1" w:legacySpace="0" w:legacyIndent="307"/>
      <w:lvlJc w:val="left"/>
      <w:rPr>
        <w:rFonts w:ascii="Times New Roman" w:hAnsi="Times New Roman"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4"/>
  </w:num>
  <w:num w:numId="11">
    <w:abstractNumId w:val="20"/>
    <w:lvlOverride w:ilvl="0">
      <w:startOverride w:val="5"/>
    </w:lvlOverride>
  </w:num>
  <w:num w:numId="12">
    <w:abstractNumId w:val="16"/>
  </w:num>
  <w:num w:numId="13">
    <w:abstractNumId w:val="2"/>
  </w:num>
  <w:num w:numId="14">
    <w:abstractNumId w:val="15"/>
  </w:num>
  <w:num w:numId="15">
    <w:abstractNumId w:val="9"/>
  </w:num>
  <w:num w:numId="16">
    <w:abstractNumId w:val="11"/>
  </w:num>
  <w:num w:numId="17">
    <w:abstractNumId w:val="14"/>
  </w:num>
  <w:num w:numId="18">
    <w:abstractNumId w:val="8"/>
  </w:num>
  <w:num w:numId="19">
    <w:abstractNumId w:val="19"/>
  </w:num>
  <w:num w:numId="20">
    <w:abstractNumId w:val="6"/>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322C46"/>
    <w:rsid w:val="00013F92"/>
    <w:rsid w:val="00065347"/>
    <w:rsid w:val="00105FD1"/>
    <w:rsid w:val="0013580C"/>
    <w:rsid w:val="00137C76"/>
    <w:rsid w:val="00266BAF"/>
    <w:rsid w:val="002A7CFC"/>
    <w:rsid w:val="002B533D"/>
    <w:rsid w:val="002B5856"/>
    <w:rsid w:val="002D74AF"/>
    <w:rsid w:val="00322C46"/>
    <w:rsid w:val="00323472"/>
    <w:rsid w:val="003373E5"/>
    <w:rsid w:val="00350F62"/>
    <w:rsid w:val="00426DD5"/>
    <w:rsid w:val="00427C23"/>
    <w:rsid w:val="004A6C9C"/>
    <w:rsid w:val="004E0888"/>
    <w:rsid w:val="00502CEB"/>
    <w:rsid w:val="00556342"/>
    <w:rsid w:val="005847D4"/>
    <w:rsid w:val="00625396"/>
    <w:rsid w:val="006D07F6"/>
    <w:rsid w:val="006D6B0E"/>
    <w:rsid w:val="006E4ADF"/>
    <w:rsid w:val="006F7B91"/>
    <w:rsid w:val="00790FAC"/>
    <w:rsid w:val="00792016"/>
    <w:rsid w:val="007A122A"/>
    <w:rsid w:val="008434CE"/>
    <w:rsid w:val="008E4FFD"/>
    <w:rsid w:val="009116DF"/>
    <w:rsid w:val="0091346C"/>
    <w:rsid w:val="0094471A"/>
    <w:rsid w:val="009B6269"/>
    <w:rsid w:val="009C5E3F"/>
    <w:rsid w:val="00A054E2"/>
    <w:rsid w:val="00AC5E83"/>
    <w:rsid w:val="00AD5611"/>
    <w:rsid w:val="00BA1A3C"/>
    <w:rsid w:val="00C21456"/>
    <w:rsid w:val="00CC3361"/>
    <w:rsid w:val="00CE079F"/>
    <w:rsid w:val="00D652CD"/>
    <w:rsid w:val="00DA23B1"/>
    <w:rsid w:val="00DA5BCB"/>
    <w:rsid w:val="00DE7A5A"/>
    <w:rsid w:val="00E66651"/>
    <w:rsid w:val="00E66EC9"/>
    <w:rsid w:val="00ED0D7C"/>
    <w:rsid w:val="00EF3F50"/>
    <w:rsid w:val="00F052B2"/>
    <w:rsid w:val="00F2527D"/>
    <w:rsid w:val="00F53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C46"/>
    <w:pPr>
      <w:keepNext/>
      <w:outlineLvl w:val="0"/>
    </w:pPr>
    <w:rPr>
      <w:sz w:val="28"/>
      <w:szCs w:val="20"/>
    </w:rPr>
  </w:style>
  <w:style w:type="paragraph" w:styleId="2">
    <w:name w:val="heading 2"/>
    <w:basedOn w:val="a"/>
    <w:next w:val="a"/>
    <w:link w:val="20"/>
    <w:unhideWhenUsed/>
    <w:qFormat/>
    <w:rsid w:val="00322C4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322C4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C4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22C4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322C46"/>
    <w:rPr>
      <w:rFonts w:ascii="Arial" w:eastAsia="Times New Roman" w:hAnsi="Arial" w:cs="Arial"/>
      <w:b/>
      <w:bCs/>
      <w:sz w:val="26"/>
      <w:szCs w:val="26"/>
      <w:lang w:eastAsia="ru-RU"/>
    </w:rPr>
  </w:style>
  <w:style w:type="paragraph" w:styleId="a3">
    <w:name w:val="header"/>
    <w:basedOn w:val="a"/>
    <w:link w:val="a4"/>
    <w:unhideWhenUsed/>
    <w:rsid w:val="00322C46"/>
    <w:pPr>
      <w:tabs>
        <w:tab w:val="center" w:pos="4677"/>
        <w:tab w:val="right" w:pos="9355"/>
      </w:tabs>
    </w:pPr>
  </w:style>
  <w:style w:type="character" w:customStyle="1" w:styleId="a4">
    <w:name w:val="Верхний колонтитул Знак"/>
    <w:basedOn w:val="a0"/>
    <w:link w:val="a3"/>
    <w:rsid w:val="00322C46"/>
    <w:rPr>
      <w:rFonts w:ascii="Times New Roman" w:eastAsia="Times New Roman" w:hAnsi="Times New Roman" w:cs="Times New Roman"/>
      <w:sz w:val="24"/>
      <w:szCs w:val="24"/>
      <w:lang w:eastAsia="ru-RU"/>
    </w:rPr>
  </w:style>
  <w:style w:type="paragraph" w:styleId="a5">
    <w:name w:val="Title"/>
    <w:basedOn w:val="a"/>
    <w:link w:val="a6"/>
    <w:qFormat/>
    <w:rsid w:val="00322C46"/>
    <w:pPr>
      <w:tabs>
        <w:tab w:val="left" w:pos="8080"/>
      </w:tabs>
      <w:jc w:val="center"/>
    </w:pPr>
    <w:rPr>
      <w:b/>
      <w:sz w:val="36"/>
      <w:szCs w:val="20"/>
    </w:rPr>
  </w:style>
  <w:style w:type="character" w:customStyle="1" w:styleId="a6">
    <w:name w:val="Название Знак"/>
    <w:basedOn w:val="a0"/>
    <w:link w:val="a5"/>
    <w:rsid w:val="00322C46"/>
    <w:rPr>
      <w:rFonts w:ascii="Times New Roman" w:eastAsia="Times New Roman" w:hAnsi="Times New Roman" w:cs="Times New Roman"/>
      <w:b/>
      <w:sz w:val="36"/>
      <w:szCs w:val="20"/>
      <w:lang w:eastAsia="ru-RU"/>
    </w:rPr>
  </w:style>
  <w:style w:type="paragraph" w:styleId="a7">
    <w:name w:val="Body Text"/>
    <w:basedOn w:val="a"/>
    <w:link w:val="a8"/>
    <w:semiHidden/>
    <w:unhideWhenUsed/>
    <w:rsid w:val="00322C46"/>
    <w:pPr>
      <w:widowControl w:val="0"/>
      <w:suppressAutoHyphens/>
      <w:jc w:val="both"/>
    </w:pPr>
    <w:rPr>
      <w:rFonts w:eastAsia="Lucida Sans Unicode"/>
      <w:color w:val="000000"/>
      <w:sz w:val="22"/>
    </w:rPr>
  </w:style>
  <w:style w:type="character" w:customStyle="1" w:styleId="a8">
    <w:name w:val="Основной текст Знак"/>
    <w:basedOn w:val="a0"/>
    <w:link w:val="a7"/>
    <w:semiHidden/>
    <w:rsid w:val="00322C46"/>
    <w:rPr>
      <w:rFonts w:ascii="Times New Roman" w:eastAsia="Lucida Sans Unicode" w:hAnsi="Times New Roman" w:cs="Times New Roman"/>
      <w:color w:val="000000"/>
      <w:szCs w:val="24"/>
      <w:lang w:eastAsia="ru-RU"/>
    </w:rPr>
  </w:style>
  <w:style w:type="paragraph" w:styleId="a9">
    <w:name w:val="List Paragraph"/>
    <w:basedOn w:val="a"/>
    <w:uiPriority w:val="34"/>
    <w:qFormat/>
    <w:rsid w:val="00322C46"/>
    <w:pPr>
      <w:ind w:left="720"/>
      <w:contextualSpacing/>
    </w:pPr>
  </w:style>
  <w:style w:type="paragraph" w:customStyle="1" w:styleId="BodyText21">
    <w:name w:val="Body Text 21"/>
    <w:basedOn w:val="a"/>
    <w:rsid w:val="00322C46"/>
    <w:pPr>
      <w:widowControl w:val="0"/>
      <w:suppressAutoHyphens/>
      <w:jc w:val="both"/>
    </w:pPr>
    <w:rPr>
      <w:rFonts w:eastAsia="Lucida Sans Unicode"/>
      <w:color w:val="000000"/>
    </w:rPr>
  </w:style>
  <w:style w:type="table" w:styleId="aa">
    <w:name w:val="Table Grid"/>
    <w:basedOn w:val="a1"/>
    <w:uiPriority w:val="59"/>
    <w:rsid w:val="00322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322C46"/>
    <w:rPr>
      <w:rFonts w:ascii="Tahoma" w:hAnsi="Tahoma" w:cs="Tahoma"/>
      <w:sz w:val="16"/>
      <w:szCs w:val="16"/>
    </w:rPr>
  </w:style>
  <w:style w:type="character" w:customStyle="1" w:styleId="ac">
    <w:name w:val="Текст выноски Знак"/>
    <w:basedOn w:val="a0"/>
    <w:link w:val="ab"/>
    <w:uiPriority w:val="99"/>
    <w:semiHidden/>
    <w:rsid w:val="00322C46"/>
    <w:rPr>
      <w:rFonts w:ascii="Tahoma" w:eastAsia="Times New Roman" w:hAnsi="Tahoma" w:cs="Tahoma"/>
      <w:sz w:val="16"/>
      <w:szCs w:val="16"/>
      <w:lang w:eastAsia="ru-RU"/>
    </w:rPr>
  </w:style>
  <w:style w:type="paragraph" w:styleId="ad">
    <w:name w:val="No Spacing"/>
    <w:uiPriority w:val="99"/>
    <w:qFormat/>
    <w:rsid w:val="00C21456"/>
    <w:pPr>
      <w:widowControl w:val="0"/>
      <w:autoSpaceDE w:val="0"/>
      <w:autoSpaceDN w:val="0"/>
      <w:adjustRightInd w:val="0"/>
      <w:spacing w:after="0" w:line="240" w:lineRule="auto"/>
    </w:pPr>
    <w:rPr>
      <w:rFonts w:ascii="Sylfaen" w:eastAsia="Times New Roman" w:hAnsi="Sylfaen" w:cs="Sylfaen"/>
      <w:sz w:val="20"/>
      <w:szCs w:val="20"/>
      <w:lang w:eastAsia="ru-RU"/>
    </w:rPr>
  </w:style>
  <w:style w:type="paragraph" w:styleId="ae">
    <w:name w:val="Normal (Web)"/>
    <w:basedOn w:val="a"/>
    <w:rsid w:val="0094471A"/>
    <w:pPr>
      <w:spacing w:before="100" w:beforeAutospacing="1" w:after="100" w:afterAutospacing="1"/>
    </w:pPr>
  </w:style>
  <w:style w:type="character" w:styleId="af">
    <w:name w:val="Strong"/>
    <w:basedOn w:val="a0"/>
    <w:qFormat/>
    <w:rsid w:val="0094471A"/>
    <w:rPr>
      <w:b/>
      <w:bCs/>
    </w:rPr>
  </w:style>
  <w:style w:type="character" w:customStyle="1" w:styleId="apple-converted-space">
    <w:name w:val="apple-converted-space"/>
    <w:basedOn w:val="a0"/>
    <w:rsid w:val="0094471A"/>
  </w:style>
  <w:style w:type="character" w:styleId="af0">
    <w:name w:val="Hyperlink"/>
    <w:basedOn w:val="a0"/>
    <w:uiPriority w:val="99"/>
    <w:semiHidden/>
    <w:unhideWhenUsed/>
    <w:rsid w:val="004E0888"/>
    <w:rPr>
      <w:color w:val="0000FF"/>
      <w:u w:val="single"/>
    </w:rPr>
  </w:style>
</w:styles>
</file>

<file path=word/webSettings.xml><?xml version="1.0" encoding="utf-8"?>
<w:webSettings xmlns:r="http://schemas.openxmlformats.org/officeDocument/2006/relationships" xmlns:w="http://schemas.openxmlformats.org/wordprocessingml/2006/main">
  <w:divs>
    <w:div w:id="1727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Documents%20and%20Settings\user\&#1052;&#1086;&#1080;%20&#1076;&#1086;&#1082;&#1091;&#1084;&#1077;&#1085;&#1090;&#1099;\&#1092;&#1077;&#1076;&#1086;&#1090;&#1086;&#1074;&#1089;&#1082;&#1086;&#1077;\&#1056;&#1077;&#1096;&#1077;&#1085;&#1080;&#1077;-&#1086;&#1090;-31.03.2015&#1075;.-&#8470;-9-&#1054;&#1073;-&#1091;&#1089;&#1090;&#1072;&#1085;&#1086;&#1074;&#1083;&#1077;&#1085;&#1080;&#1080;-&#1086;&#1089;&#1085;&#1074;&#1072;&#1085;&#1080;&#1081;-&#1087;&#1088;&#1080;&#1079;&#1085;&#1072;&#1085;&#1080;&#1103;-&#1075;&#1088;&#1072;&#1078;&#1076;&#1072;&#108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22AE-19FD-4168-80D5-156280B6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Горняцкое СП</cp:lastModifiedBy>
  <cp:revision>27</cp:revision>
  <cp:lastPrinted>2016-06-27T05:31:00Z</cp:lastPrinted>
  <dcterms:created xsi:type="dcterms:W3CDTF">2016-05-23T15:52:00Z</dcterms:created>
  <dcterms:modified xsi:type="dcterms:W3CDTF">2016-06-27T05:32:00Z</dcterms:modified>
</cp:coreProperties>
</file>