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AD" w:rsidRPr="008E5700" w:rsidRDefault="00A91BAD" w:rsidP="00A91BAD">
      <w:pPr>
        <w:shd w:val="clear" w:color="auto" w:fill="FFFFFF"/>
        <w:spacing w:after="0" w:line="240" w:lineRule="auto"/>
        <w:jc w:val="both"/>
        <w:outlineLvl w:val="1"/>
        <w:rPr>
          <w:rFonts w:ascii="Times New Roman" w:eastAsia="Times New Roman" w:hAnsi="Times New Roman" w:cs="Times New Roman"/>
          <w:b/>
          <w:bCs/>
          <w:color w:val="00B0F0"/>
          <w:sz w:val="28"/>
          <w:szCs w:val="28"/>
          <w:lang w:eastAsia="ru-RU"/>
        </w:rPr>
      </w:pPr>
      <w:r w:rsidRPr="00A91BAD">
        <w:rPr>
          <w:rFonts w:ascii="Times New Roman" w:eastAsia="Times New Roman" w:hAnsi="Times New Roman" w:cs="Times New Roman"/>
          <w:b/>
          <w:bCs/>
          <w:color w:val="00B0F0"/>
          <w:sz w:val="28"/>
          <w:szCs w:val="28"/>
          <w:lang w:eastAsia="ru-RU"/>
        </w:rPr>
        <w:t xml:space="preserve">Процедура предоставления муниципальной услуги </w:t>
      </w:r>
      <w:r>
        <w:rPr>
          <w:rFonts w:ascii="Times New Roman" w:eastAsia="Times New Roman" w:hAnsi="Times New Roman" w:cs="Times New Roman"/>
          <w:b/>
          <w:bCs/>
          <w:color w:val="00B0F0"/>
          <w:sz w:val="28"/>
          <w:szCs w:val="28"/>
          <w:lang w:eastAsia="ru-RU"/>
        </w:rPr>
        <w:t>специалистами Администрации Горняцкого сельского поселения</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В случае необходимости получения справки заказчиком муниципальной услуги сразу после обращения, справка выдается в этот же день в течение 15 минут после оформления заказа.</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Если такая необходимость отсутствует, выдача справки осуществляется следующим образом:</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1. При способе исполнения муниципальной услуги «заказать и получить справку лично» время ожидания в очереди не должно превышать 15 минут, время оформления заказа составляет 10 минут. Если заказ на муниципальную услугу осуществлен с 08.00 до 12.00, то выдача справки осуществляется на следующий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2. При способе исполнения муниципальной услуги «заказать справку лично и получить с помощью иного физического лица, оформив доверенность» время ожидания в очереди не должно превышать 15 минут, время оформления заказа составляет 10 минут. Если заказ на муниципальную услугу осуществлен с 08.00 до 12.00, то выдача справки осуществляется на следующий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3. При способе исполнения муниципальной услуги «заказать справку по телефону и получить лично» продолжительность телефонного разговора не должна превышать 10 минут. Если заказ на муниципальную услугу осуществлен с 08.00 до 12.00, то выдача справки осуществляется на следующий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4. При способе исполнения муниципальной услуги «заказать справку по телефону и получить с помощью иного физического лица, оформив доверенность» продолжительность телефонного разговора не должна превышать 10 минут. Если заказ на муниципальную услугу осуществлен с 08.00 до 12.00, то выдача справки осуществляется на следующий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5. При способе исполнения муниципальной услуги «заказать справку по электронной почте и получить лично» срок рассмотрения заявки работником администрации и подготовкой справки не должен превышать двух календарных дней со дня следующего за днем получения заказа на муниципальную услугу. Выдача справки осуществляется на третий день со дня следующего за днем получения заказа на муниципальную услугу с 08.00 до 12.00. Если указанный день выпадает на выходные или официальный праздничные дни, (установленные законодательством Российской </w:t>
      </w:r>
      <w:r w:rsidRPr="008E5700">
        <w:rPr>
          <w:rFonts w:ascii="Times New Roman" w:eastAsia="Times New Roman" w:hAnsi="Times New Roman" w:cs="Times New Roman"/>
          <w:color w:val="333333"/>
          <w:sz w:val="28"/>
          <w:szCs w:val="28"/>
          <w:lang w:eastAsia="ru-RU"/>
        </w:rPr>
        <w:lastRenderedPageBreak/>
        <w:t>Федерации), то выдача справки осуществляется в следующий первый рабочий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6. При способе исполнения муниципальной услуги «заказать справку по электронной почте и получить с помощью иного физического лица, оформив доверенность» срок рассмотрения заявки работником администрации и подготовкой справки не должен превышать двух календарных дней со дня следующего за днем получения заказа на муниципальную услугу. Выдача справки осуществляется на третий день со дня следующего за днем получения заказа на муниципальную услугу с 08.00 до 12.00. Если указанный день выпадает на выходные или официальный праздничные дни, (установленные законодательством Российской Федерации), то выдача справки осуществляется в следующий первый рабочий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7. При способе исполнения муниципальной услуги «заказать справку через социального работника и получить лично» социальный работник обслуживается без очереди, время оформления заказа составляет 10 минут. Если заказ на муниципальную услугу осуществлен с 08.00 до 12.00, то выдача справки осуществляется на следующий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8. При способе исполнения муниципальной услуги «заказать справку через социального работника и получить с его помощью» социальный работник обслуживается без очереди, время оформления заказа составляет 10 минут. Если существует необходимость, справка оформляется в его присутствии и выдается незамедлительно. Если такая необходимость отсутствует, то время оформления и выдачи справки устанавливается по личной договоренности между социальным работником и работником администрации поселения.</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9. При способе исполнения муниципальной услуги «заказать справку с помощью иного физического лица, оформив доверенность и получить лично» время ожидания в очереди не должно превышать 15 минут, время оформления заказа составляет 10 минут. Если заказ на муниципальную услугу осуществлен с 08.00 до 12.00, то выдача справки осуществляется на следующий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10. При способе исполнения муниципальной услуги «заказать и получить справку с помощью иного физического лица, оформив доверенность» время ожидания в очереди не должно превышать 15 минут, время оформления заказа составляет 10 минут. Если заказ на муниципальную услугу осуществлен с 08.00 до 12.00, то выдача справки осуществляется на следующий день с 08.00 до 12.00.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Примечание: в случае, если заказчик муниципальной услуги при любых способах ее исполнения не забрал справку в установленные настоящим регламентом сроки, он имеет право ее забрать в течение семи календарных рабочих дней в установленное в эти дни время для выдачи справок. При истечении семидневного срока заказ необходимо оформить повторно.</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lastRenderedPageBreak/>
        <w:br/>
        <w:t>Выдача справок Администрацией Горняцкого сельского поселения.</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Выдача справок Администрацией Горняцкого сельского поселения осуществляется в соответствии с:</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Конституцией Российской Федерации от 12 декабря 1993 года;</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Налоговым кодексом Российской Федерации (Собрание законодательства Российской Федерации от 3 августа 1998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31 ст. 3824);</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Законом Российской Федерации от 06.07.1991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1550-1 «О местном самоуправлении в Российской Федерации»;</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Федеральным законом от 21.07.1997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122-ФЗ «О государственной регистрации прав на недвижимое имущество и сделок с ним» (Собрание законодательства Российской Федерации от 28 июля 1997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30, ст. 3594);</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Федеральным законом от 06.10.2003 года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131-ФЗ «Об общих принципах организации местного самоуправления в Российской Федерации» (Собрание законодательства Российской Федерации 06.10.2003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40 ст.3822);</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Федеральным законом от 02.05.2006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59-ФЗ «О порядке рассмотрения обращений граждан Российской Федерации» (Собрание законодательства Российской Федерации, 08.05.2006,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19, ст.2060);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Федеральным законом от 30.12.2006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271-ФЗ «О розничных рынках и о внесении изменений в Трудовой кодекс Российской Федерации» (Собрание законодательства Российской Федерации от 1 января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 (часть I) ст. 34);</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Указом Президента Российской Федерации от 14.11.2002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1325 «Об утверждении Положения о порядке рассмотрения вопросов гражданства Российской Федерации» (Собрание законодательства Российской Федерации от 18 ноября 2002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46 ст. 4571);</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Правительства Российской Федерации от 24.07.2002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555 «Об индексации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и размера выплат при оказании адвокатами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(Собрание законодательства Российской Федерации от 28 июля 2008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30 (часть II) ст. 3641);</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lastRenderedPageBreak/>
        <w:br/>
        <w:t xml:space="preserve">Постановлением Правительства Российской Федерации от 14.12.2005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761 «О предоставлении субсидий на оплату жилого помещения и коммунальных услуг» (Собрание законодательства Российской Федерации от 19 декабря 2005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51 ст. 5547);</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Правительства Российской Федерации от 28.12.2006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827 «Об утверждении Правил предоставления из федерального бюджета субсидий бюджетам субъектов Российской Федерации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2006 - 2007 годах на срок до 5 лет» (Собрание законодательства Российской Федерации от 1 января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 (часть II) ст. 281);</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Правительства Российской Федерации 30.12.2006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873 «О порядке выдачи государственного сертификата на материнский (семейный) капитал» (Собрание законодательства Российской Федерации от 1 января 2007 г. </w:t>
      </w:r>
      <w:r>
        <w:rPr>
          <w:rFonts w:ascii="Times New Roman" w:eastAsia="Times New Roman" w:hAnsi="Times New Roman" w:cs="Times New Roman"/>
          <w:color w:val="333333"/>
          <w:sz w:val="28"/>
          <w:szCs w:val="28"/>
          <w:lang w:eastAsia="ru-RU"/>
        </w:rPr>
        <w:t>№ 1 (часть II) ст. 321);</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 xml:space="preserve">Постановлением Правительства Российской Федерации от 29.12.2007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999 «О предоставлении в 2008 - 2010 годах из федерального бюджета субсидий бюджетам субъектов Российской Федерации на возмещение гражданам, ведущим личное подсобное хозяйство, сельскохозяйственным потребительским кооперативам и крестьянским (фермерским) хозяйствам части затрат на уплату процентов по кредитам и займам, полученным в 2005 - 2009 годах на срок до 8 лет» (Собрание законодательства Российской Федерации от 21 января 2008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 ст. 185);</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Министерства труда и социального развития Российской Федерации и Пенсионного фонда Российской Федерации от 27.02.2002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16/19па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 (Текст постановления опубликован в «Российской газете» от 5 июня 2002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100, в Бюллетене нормативных актов федеральных органов исполнительной власти от 1 июля 2002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26);</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Приказом Федеральной службы земельного кадастра России от 15.06.2001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П/119 «Об утверждении документов государственного земельного кадастра» (Бюллетень нормативных актов федеральных органов исполнительной власти от 2 июля 2001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27);</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Приказом Министерства регионального развития Российской Федерации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58 от 26.03.2006 «Об утверждении Методических рекомендаций по </w:t>
      </w:r>
      <w:r w:rsidRPr="008E5700">
        <w:rPr>
          <w:rFonts w:ascii="Times New Roman" w:eastAsia="Times New Roman" w:hAnsi="Times New Roman" w:cs="Times New Roman"/>
          <w:color w:val="333333"/>
          <w:sz w:val="28"/>
          <w:szCs w:val="28"/>
          <w:lang w:eastAsia="ru-RU"/>
        </w:rPr>
        <w:lastRenderedPageBreak/>
        <w:t xml:space="preserve">применению Правил предоставления субсидий на оплату жилого помещения и коммунальных услуг» (Текст приказа опубликован в Информационном бюллетене «Законодательные и нормативные документы в жилищно-коммунальном хозяйстве», 2006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10. (Текст Методических рекомендаций опубликован в журнале «ЖКХ: журнал руководителя и главного бухгалтера», октябрь 2006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10 (часть II), ноябрь 2006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11 (часть II), декабрь 2006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12 (часть II), январь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 (часть II), февраль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 (часть II));</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Приказом Министерства регионального развития Российской Федерации и Министерства здравоохранения и социального развития Российской Федерации от 26.05.2006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58/403 «Об утверждении Методических рекомендаций по применению Правил предоставления субсидий на оплату жилого помещения и коммунальных услуг» (Информационный бюллетень «Законодательные и нормативные документы в жилищно-коммунальном хозяйстве», 2006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10);</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Приказом Министерства внутренних дел Российской Федерации от 28.12.2006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1105 «Об утверждении Административного регламента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 (Текст приказа опубликован в «Российской газете» от 17 февраля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35);</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Приказом Министра обороны Российской Федерации от 02.10.2007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400 «О мерах по реализации постановления Правительства Российской Федерации от 11 ноября 2006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663» (Текст приказа опубликован в «Российской газете» от 19 декабря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284, от 22 декабря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288);</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Приказом Министерства обороны Российской Федерации от 13.01.2008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5 «О погребении погибших (умерших) военнослужащих, граждан, призванных на военные сборы, и лиц, уволенных с военной службы» (Бюллетень нормативных актов федеральных органов исполнительной власти от 14 апреля 2008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15);</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Инструкцией Государственной налоговой службы Российской Федерации от 29.06.1995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35 «По применению закона Российской Федерации «О подоходном налоге с физических лиц»;</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Областным законом от 22.10.2004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174-ЗС «Об адресной социальной помощи в Ростовской области» («Наше время»,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266-269, 03.11.2004; Областным законом от 22.10.2004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176-ЗС «О государственном </w:t>
      </w:r>
      <w:r w:rsidRPr="008E5700">
        <w:rPr>
          <w:rFonts w:ascii="Times New Roman" w:eastAsia="Times New Roman" w:hAnsi="Times New Roman" w:cs="Times New Roman"/>
          <w:color w:val="333333"/>
          <w:sz w:val="28"/>
          <w:szCs w:val="28"/>
          <w:lang w:eastAsia="ru-RU"/>
        </w:rPr>
        <w:lastRenderedPageBreak/>
        <w:t xml:space="preserve">ежемесячном пособии на ребенка гражданам, проживающим на территории Ростовской области». («Наше время»,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266-269, 03.11.2004);</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Областным законом от 07.10.2005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от 18 октября 2005 г. </w:t>
      </w:r>
      <w:r>
        <w:rPr>
          <w:rFonts w:ascii="Times New Roman" w:eastAsia="Times New Roman" w:hAnsi="Times New Roman" w:cs="Times New Roman"/>
          <w:color w:val="333333"/>
          <w:sz w:val="28"/>
          <w:szCs w:val="28"/>
          <w:lang w:eastAsia="ru-RU"/>
        </w:rPr>
        <w:t>№ 259(17594));</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 xml:space="preserve">Областным законом от 28.12.2005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436-ЗС «О местном самоуправлении в Ростовской области» («Наше время»,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340-343, 29.12.2005); Областным законом от 18.09.2006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540-ЗС «О порядке рассмотрения обращений граждан» («Наше время»,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176-177, 16.05.2007);</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Администрации Ростовской области от 31.12.2004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534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назначения» («Наше время» от 27 января 2005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18(17353));</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Администрации Ростовской области от 31.12.2004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537 «О порядке расходования субвенций, поступающих в областной бюджет из федерального Фонда компенсаций на финансовое обеспечение расходов по оплате жилищно-коммунальных услуг, оказываемых отдельным категориям граждан» («Наше время» от 9 февраля 2005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31);</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Администрации Ростовской области от 22.03.2007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108 «О финансовой поддержке предприятий агропромышленного комплекса из областного бюджета». Постановлением Администрации Ростовской области от 21.05.2007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205 «Об утверждении Упрощенного порядка предоставления торговых мест на сельскохозяйственном розничном рынке и сельскохозяйственном кооперативном розничном рынке на территории Ростовской области» («Наше время» от 30 мая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189-190 (18251-18252));</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Постановлением Администрации Ростовской области от 03.08.2007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312 «О порядке предоставления мер социальной поддержки по обеспечению жильем ветеранов, инвалидов и семей, имеющих детей-инвалидов» («Наше время» от 15 августа 2007 г.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268-272 (18331-18335)).</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Порядок обжалования действий (бездействий) и решений, осуществляемых в ходе исполнения муниципальной услуги.</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Действия (бездействие) и решения ответственного муниципального </w:t>
      </w:r>
      <w:r w:rsidRPr="008E5700">
        <w:rPr>
          <w:rFonts w:ascii="Times New Roman" w:eastAsia="Times New Roman" w:hAnsi="Times New Roman" w:cs="Times New Roman"/>
          <w:color w:val="333333"/>
          <w:sz w:val="28"/>
          <w:szCs w:val="28"/>
          <w:lang w:eastAsia="ru-RU"/>
        </w:rPr>
        <w:lastRenderedPageBreak/>
        <w:t>работника, осуществляемые (принимаемые) в ходе исполнения муниципальной услуги, могут быть обжалованы главе поселения.</w:t>
      </w:r>
      <w:r w:rsidRPr="008E5700">
        <w:rPr>
          <w:rFonts w:ascii="Times New Roman" w:eastAsia="Times New Roman" w:hAnsi="Times New Roman" w:cs="Times New Roman"/>
          <w:color w:val="333333"/>
          <w:sz w:val="28"/>
          <w:szCs w:val="28"/>
          <w:lang w:eastAsia="ru-RU"/>
        </w:rPr>
        <w:br/>
        <w:t>Обращение (жалоба) подается в письменной форме и направляется</w:t>
      </w:r>
      <w:r>
        <w:rPr>
          <w:rFonts w:ascii="Times New Roman" w:eastAsia="Times New Roman" w:hAnsi="Times New Roman" w:cs="Times New Roman"/>
          <w:color w:val="333333"/>
          <w:sz w:val="28"/>
          <w:szCs w:val="28"/>
          <w:lang w:eastAsia="ru-RU"/>
        </w:rPr>
        <w:t xml:space="preserve"> по почте или передается лично.</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При обращении в письменной форме заказчик в обязательном порядке указывает фамилию, имя, отчество соответствующего муниципального работника, чьи действия (бездействия) и решения обжалуются, а также свои фамилию, имя, отчество, почтовый адрес и (или) адрес электронной почты, по которому должен быть направлены ответ о принятых мерах, излагает суть жалобы, ставит личную подпись</w:t>
      </w:r>
      <w:r>
        <w:rPr>
          <w:rFonts w:ascii="Times New Roman" w:eastAsia="Times New Roman" w:hAnsi="Times New Roman" w:cs="Times New Roman"/>
          <w:color w:val="333333"/>
          <w:sz w:val="28"/>
          <w:szCs w:val="28"/>
          <w:lang w:eastAsia="ru-RU"/>
        </w:rPr>
        <w:t xml:space="preserve"> и дату.</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В случае необходимости в подтверждение своих доводов заказчик прилагает к письменному обращению документы и материалы либо их копии.</w:t>
      </w:r>
      <w:r w:rsidRPr="008E5700">
        <w:rPr>
          <w:rFonts w:ascii="Times New Roman" w:eastAsia="Times New Roman" w:hAnsi="Times New Roman" w:cs="Times New Roman"/>
          <w:color w:val="333333"/>
          <w:sz w:val="28"/>
          <w:szCs w:val="28"/>
          <w:lang w:eastAsia="ru-RU"/>
        </w:rPr>
        <w:br/>
        <w:t>По результатам рассмотрения жалобы на действия (бездействие) и решения, осуществляемые (принимаемые) в ходе исполнения муницип</w:t>
      </w:r>
      <w:r>
        <w:rPr>
          <w:rFonts w:ascii="Times New Roman" w:eastAsia="Times New Roman" w:hAnsi="Times New Roman" w:cs="Times New Roman"/>
          <w:color w:val="333333"/>
          <w:sz w:val="28"/>
          <w:szCs w:val="28"/>
          <w:lang w:eastAsia="ru-RU"/>
        </w:rPr>
        <w:t>альной услуги, глава поселения:</w:t>
      </w:r>
    </w:p>
    <w:p w:rsid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Признает правомерными действия (бездействие) и решения в ходе и</w:t>
      </w:r>
      <w:r>
        <w:rPr>
          <w:rFonts w:ascii="Times New Roman" w:eastAsia="Times New Roman" w:hAnsi="Times New Roman" w:cs="Times New Roman"/>
          <w:color w:val="333333"/>
          <w:sz w:val="28"/>
          <w:szCs w:val="28"/>
          <w:lang w:eastAsia="ru-RU"/>
        </w:rPr>
        <w:t>сполнения муниципальной услуги;</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Признает действия (бездействие) и решения неправомерными и определяет меры, которые должны быть приняты с целью устранения допущенных нарушений.</w:t>
      </w:r>
      <w:r w:rsidRPr="008E5700">
        <w:rPr>
          <w:rFonts w:ascii="Times New Roman" w:eastAsia="Times New Roman" w:hAnsi="Times New Roman" w:cs="Times New Roman"/>
          <w:color w:val="333333"/>
          <w:sz w:val="28"/>
          <w:szCs w:val="28"/>
          <w:lang w:eastAsia="ru-RU"/>
        </w:rPr>
        <w:br/>
        <w:t>Гражданин вправе обжаловать действия (бездействие) и решения должностных лиц администрации поселения, решения, осуществляемые (принимаемые) в ходе исполнения муниципальной услуги, в судебном порядке.</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Гражданину может быть отказано в получении муниципальной услуги по следующим основаниям:</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 случае не предоставления необходимых документов для осуществления муниципальной услуги.</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 случае отказа заказчиком в предоставлении сведений, необходимых для регистрации обращения.</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 случае нарушения заказчиком способа получения муниципальной услуги.</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 случае отсутствия у администрации поселения правовых оснований осуществления муниципальной услуги.</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 случае отсутствия в перечне выдаваемых справок администрацией поселения запрашиваемого варианта справки.</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 случае нарушения в оформлении доверенности для заказа и (или) получения муниципальной услуги иным физическим лицом.</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lastRenderedPageBreak/>
        <w:br/>
        <w:t>В случае выполнения администрацией поселения одной и той же муниципальной услуги более трех раз и не получении ее заказчиком по его вине.</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 случае выявления администрацией поселения ложных сведений, предоставленных заказчиком при оформлении муниципальной услуги.</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Ф.И.О. ответственных работников:</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Хуторенко Елена Викторовна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начальник отдела муниципального хозяйства Администрации Горняцкого сельского поселения, кабинет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10. раб. тел.: 56-7-53</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Ветохина Александра Михайловна - ведущий специалист Администрации Горняцкого сельского поселения, кабинет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4. раб. тел.: 56-7-54</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Родинская Марина Петровна - специалист первой категории по имущественным отношениям Администрации Горняцкого сельского поселения, кабинет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4. раб. тел.: 56-7-54</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Ткачева Елена Анатольевна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специалист второй категории отдела муниципального хозяйства по земельным отношениям Администрации Горняцкого сельского поселения, кабинет </w:t>
      </w:r>
      <w:r>
        <w:rPr>
          <w:rFonts w:ascii="Times New Roman" w:eastAsia="Times New Roman" w:hAnsi="Times New Roman" w:cs="Times New Roman"/>
          <w:color w:val="333333"/>
          <w:sz w:val="28"/>
          <w:szCs w:val="28"/>
          <w:lang w:eastAsia="ru-RU"/>
        </w:rPr>
        <w:t>№</w:t>
      </w:r>
      <w:r w:rsidRPr="008E5700">
        <w:rPr>
          <w:rFonts w:ascii="Times New Roman" w:eastAsia="Times New Roman" w:hAnsi="Times New Roman" w:cs="Times New Roman"/>
          <w:color w:val="333333"/>
          <w:sz w:val="28"/>
          <w:szCs w:val="28"/>
          <w:lang w:eastAsia="ru-RU"/>
        </w:rPr>
        <w:t xml:space="preserve"> 6 раб. тел.: 56-6-58</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Воробьева Ирина Александровна - инспектор по работе с населением Администрации Горняцкого сельского поселения х. Крутинский, раб. тел.: 72-4-23</w:t>
      </w:r>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br/>
        <w:t xml:space="preserve">Электронный адрес Администрации </w:t>
      </w:r>
      <w:proofErr w:type="spellStart"/>
      <w:r w:rsidRPr="008E5700">
        <w:rPr>
          <w:rFonts w:ascii="Times New Roman" w:eastAsia="Times New Roman" w:hAnsi="Times New Roman" w:cs="Times New Roman"/>
          <w:color w:val="333333"/>
          <w:sz w:val="28"/>
          <w:szCs w:val="28"/>
          <w:lang w:eastAsia="ru-RU"/>
        </w:rPr>
        <w:t>E-mail</w:t>
      </w:r>
      <w:proofErr w:type="spellEnd"/>
      <w:r w:rsidRPr="008E5700">
        <w:rPr>
          <w:rFonts w:ascii="Times New Roman" w:eastAsia="Times New Roman" w:hAnsi="Times New Roman" w:cs="Times New Roman"/>
          <w:color w:val="333333"/>
          <w:sz w:val="28"/>
          <w:szCs w:val="28"/>
          <w:lang w:eastAsia="ru-RU"/>
        </w:rPr>
        <w:t>: </w:t>
      </w:r>
      <w:hyperlink r:id="rId4" w:history="1">
        <w:r w:rsidRPr="008E5700">
          <w:rPr>
            <w:rFonts w:ascii="Times New Roman" w:eastAsia="Times New Roman" w:hAnsi="Times New Roman" w:cs="Times New Roman"/>
            <w:color w:val="BB61BC"/>
            <w:sz w:val="28"/>
            <w:szCs w:val="28"/>
            <w:u w:val="single"/>
            <w:lang w:eastAsia="ru-RU"/>
          </w:rPr>
          <w:t>sp04044@do</w:t>
        </w:r>
        <w:r>
          <w:rPr>
            <w:rFonts w:ascii="Times New Roman" w:eastAsia="Times New Roman" w:hAnsi="Times New Roman" w:cs="Times New Roman"/>
            <w:color w:val="BB61BC"/>
            <w:sz w:val="28"/>
            <w:szCs w:val="28"/>
            <w:u w:val="single"/>
            <w:lang w:eastAsia="ru-RU"/>
          </w:rPr>
          <w:t>№</w:t>
        </w:r>
        <w:r w:rsidRPr="008E5700">
          <w:rPr>
            <w:rFonts w:ascii="Times New Roman" w:eastAsia="Times New Roman" w:hAnsi="Times New Roman" w:cs="Times New Roman"/>
            <w:color w:val="BB61BC"/>
            <w:sz w:val="28"/>
            <w:szCs w:val="28"/>
            <w:u w:val="single"/>
            <w:lang w:eastAsia="ru-RU"/>
          </w:rPr>
          <w:t>pac.ru</w:t>
        </w:r>
      </w:hyperlink>
    </w:p>
    <w:p w:rsidR="008E5700" w:rsidRPr="008E5700" w:rsidRDefault="008E5700" w:rsidP="008E57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5700">
        <w:rPr>
          <w:rFonts w:ascii="Times New Roman" w:eastAsia="Times New Roman" w:hAnsi="Times New Roman" w:cs="Times New Roman"/>
          <w:color w:val="333333"/>
          <w:sz w:val="28"/>
          <w:szCs w:val="28"/>
          <w:lang w:eastAsia="ru-RU"/>
        </w:rPr>
        <w:t>Право на получение муниципальной услуги имеют все граждане, зарегистрированные на территории Горняцкого сельского поселения</w:t>
      </w:r>
    </w:p>
    <w:p w:rsidR="008E5700" w:rsidRPr="008E5700" w:rsidRDefault="008E5700" w:rsidP="008E5700">
      <w:pPr>
        <w:spacing w:after="0" w:line="240" w:lineRule="auto"/>
        <w:jc w:val="both"/>
        <w:rPr>
          <w:rFonts w:ascii="Times New Roman" w:hAnsi="Times New Roman" w:cs="Times New Roman"/>
          <w:sz w:val="28"/>
          <w:szCs w:val="28"/>
        </w:rPr>
      </w:pPr>
    </w:p>
    <w:p w:rsidR="008E5700" w:rsidRDefault="008E5700"/>
    <w:p w:rsidR="008E5700" w:rsidRDefault="008E5700"/>
    <w:sectPr w:rsidR="008E5700" w:rsidSect="00C24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700"/>
    <w:rsid w:val="000526B8"/>
    <w:rsid w:val="00285A2A"/>
    <w:rsid w:val="003A45AC"/>
    <w:rsid w:val="008E5700"/>
    <w:rsid w:val="00A91BAD"/>
    <w:rsid w:val="00C24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2D"/>
  </w:style>
  <w:style w:type="paragraph" w:styleId="2">
    <w:name w:val="heading 2"/>
    <w:basedOn w:val="a"/>
    <w:link w:val="20"/>
    <w:uiPriority w:val="9"/>
    <w:qFormat/>
    <w:rsid w:val="008E57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570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E5700"/>
    <w:rPr>
      <w:color w:val="0000FF"/>
      <w:u w:val="single"/>
    </w:rPr>
  </w:style>
  <w:style w:type="paragraph" w:styleId="a4">
    <w:name w:val="Normal (Web)"/>
    <w:basedOn w:val="a"/>
    <w:uiPriority w:val="99"/>
    <w:semiHidden/>
    <w:unhideWhenUsed/>
    <w:rsid w:val="008E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5700"/>
  </w:style>
</w:styles>
</file>

<file path=word/webSettings.xml><?xml version="1.0" encoding="utf-8"?>
<w:webSettings xmlns:r="http://schemas.openxmlformats.org/officeDocument/2006/relationships" xmlns:w="http://schemas.openxmlformats.org/wordprocessingml/2006/main">
  <w:divs>
    <w:div w:id="122428452">
      <w:bodyDiv w:val="1"/>
      <w:marLeft w:val="0"/>
      <w:marRight w:val="0"/>
      <w:marTop w:val="0"/>
      <w:marBottom w:val="0"/>
      <w:divBdr>
        <w:top w:val="none" w:sz="0" w:space="0" w:color="auto"/>
        <w:left w:val="none" w:sz="0" w:space="0" w:color="auto"/>
        <w:bottom w:val="none" w:sz="0" w:space="0" w:color="auto"/>
        <w:right w:val="none" w:sz="0" w:space="0" w:color="auto"/>
      </w:divBdr>
    </w:div>
    <w:div w:id="20950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04044@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ВЕТОХИНА</dc:creator>
  <cp:keywords/>
  <dc:description/>
  <cp:lastModifiedBy>Горняцкое СП</cp:lastModifiedBy>
  <cp:revision>3</cp:revision>
  <dcterms:created xsi:type="dcterms:W3CDTF">2016-03-03T17:31:00Z</dcterms:created>
  <dcterms:modified xsi:type="dcterms:W3CDTF">2016-03-04T07:57:00Z</dcterms:modified>
</cp:coreProperties>
</file>