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6"/>
          <w:tab w:val="left" w:pos="7230"/>
          <w:tab w:val="left" w:pos="7513"/>
          <w:tab w:val="right" w:pos="9072"/>
        </w:tabs>
        <w:jc w:val="center"/>
        <w:rPr>
          <w:b/>
          <w:sz w:val="28"/>
        </w:rPr>
      </w:pPr>
      <w:r>
        <w:rPr>
          <w:sz w:val="20"/>
        </w:rPr>
        <w:drawing>
          <wp:inline distT="0" distB="0" distL="114300" distR="114300">
            <wp:extent cx="571500" cy="7239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536"/>
          <w:tab w:val="right" w:pos="9072"/>
        </w:tabs>
        <w:jc w:val="center"/>
        <w:rPr>
          <w:spacing w:val="40"/>
          <w:sz w:val="28"/>
        </w:rPr>
      </w:pPr>
    </w:p>
    <w:p>
      <w:pPr>
        <w:tabs>
          <w:tab w:val="left" w:pos="5670"/>
        </w:tabs>
        <w:jc w:val="center"/>
      </w:pPr>
      <w:r>
        <w:t xml:space="preserve">РОССИЙСКАЯ  ФЕДЕРАЦИЯ </w:t>
      </w:r>
    </w:p>
    <w:p>
      <w:pPr>
        <w:tabs>
          <w:tab w:val="left" w:pos="5670"/>
        </w:tabs>
        <w:jc w:val="center"/>
      </w:pPr>
      <w:r>
        <w:t>РОСТОВСКАЯ ОБЛАСТЬ</w:t>
      </w:r>
    </w:p>
    <w:p>
      <w:pPr>
        <w:tabs>
          <w:tab w:val="left" w:pos="5670"/>
        </w:tabs>
        <w:jc w:val="center"/>
      </w:pPr>
      <w:r>
        <w:t>МУНИЦИПАЛЬНОЕ  ОБРАЗОВАНИЕ  «ГОРНЯЦКОЕ СЕЛЬСКОЕ  ПОСЕЛЕНИЕ»</w:t>
      </w:r>
    </w:p>
    <w:p>
      <w:pPr>
        <w:tabs>
          <w:tab w:val="left" w:pos="5670"/>
        </w:tabs>
        <w:jc w:val="center"/>
      </w:pPr>
      <w:r>
        <w:t xml:space="preserve">АДМИНИСТРАЦИЯ  ГОРНЯЦКОГО  СЕЛЬСКОГО ПОСЕЛЕНИЯ </w:t>
      </w: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>
      <w:pPr>
        <w:jc w:val="center"/>
        <w:rPr>
          <w:rFonts w:hint="default"/>
          <w:sz w:val="28"/>
          <w:highlight w:val="yellow"/>
          <w:lang w:val="ru-RU"/>
        </w:rPr>
      </w:pPr>
      <w:r>
        <w:rPr>
          <w:sz w:val="28"/>
        </w:rPr>
        <w:t xml:space="preserve">от </w:t>
      </w:r>
      <w:r>
        <w:rPr>
          <w:rFonts w:hint="default"/>
          <w:sz w:val="28"/>
          <w:lang w:val="ru-RU"/>
        </w:rPr>
        <w:t>06.</w:t>
      </w:r>
      <w:r>
        <w:rPr>
          <w:sz w:val="28"/>
        </w:rPr>
        <w:t>0</w:t>
      </w:r>
      <w:r>
        <w:rPr>
          <w:rFonts w:hint="default"/>
          <w:sz w:val="28"/>
          <w:lang w:val="ru-RU"/>
        </w:rPr>
        <w:t>6</w:t>
      </w:r>
      <w:r>
        <w:rPr>
          <w:sz w:val="28"/>
        </w:rPr>
        <w:t>.202</w:t>
      </w:r>
      <w:r>
        <w:rPr>
          <w:rFonts w:hint="default"/>
          <w:sz w:val="28"/>
          <w:lang w:val="ru-RU"/>
        </w:rPr>
        <w:t>3</w:t>
      </w:r>
      <w:r>
        <w:rPr>
          <w:sz w:val="28"/>
        </w:rPr>
        <w:t xml:space="preserve"> № </w:t>
      </w:r>
      <w:r>
        <w:rPr>
          <w:rFonts w:hint="default"/>
          <w:sz w:val="28"/>
          <w:lang w:val="ru-RU"/>
        </w:rPr>
        <w:t>85</w:t>
      </w:r>
    </w:p>
    <w:p>
      <w:pPr>
        <w:jc w:val="center"/>
        <w:rPr>
          <w:sz w:val="28"/>
        </w:rPr>
      </w:pPr>
      <w:r>
        <w:rPr>
          <w:sz w:val="28"/>
        </w:rPr>
        <w:t>пос. Горняцкий</w:t>
      </w:r>
    </w:p>
    <w:p>
      <w:pPr>
        <w:ind w:right="282"/>
        <w:rPr>
          <w:b/>
        </w:rPr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53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48" w:hRule="atLeast"/>
        </w:trPr>
        <w:tc>
          <w:tcPr>
            <w:tcW w:w="9530" w:type="dxa"/>
            <w:shd w:val="clear" w:color="auto" w:fill="auto"/>
            <w:tcMar>
              <w:left w:w="70" w:type="dxa"/>
              <w:right w:w="70" w:type="dxa"/>
            </w:tcMar>
          </w:tcPr>
          <w:p>
            <w:pPr>
              <w:spacing w:line="228" w:lineRule="auto"/>
              <w:jc w:val="center"/>
              <w:rPr>
                <w:b/>
                <w:sz w:val="28"/>
              </w:rPr>
            </w:pPr>
            <w:bookmarkStart w:id="0" w:name="Наименование"/>
            <w:bookmarkEnd w:id="0"/>
            <w:r>
              <w:rPr>
                <w:b/>
                <w:sz w:val="28"/>
              </w:rPr>
              <w:t xml:space="preserve">О внесении изменений в постановление Администрации Горняцкого сельского поселения от 01.12.2021 № 203 </w:t>
            </w:r>
          </w:p>
        </w:tc>
      </w:tr>
    </w:tbl>
    <w:p>
      <w:pPr>
        <w:spacing w:line="228" w:lineRule="auto"/>
        <w:jc w:val="center"/>
        <w:rPr>
          <w:sz w:val="28"/>
        </w:rPr>
      </w:pPr>
    </w:p>
    <w:p>
      <w:pPr>
        <w:spacing w:line="228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 требованиями части 4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статьи 18 Федерального закона от 24.07.2007 № 209-ФЗ «О развитии малого и среднего предпринимательства в Российской Федерации» Администрация Белокалитвинского района </w:t>
      </w:r>
      <w:r>
        <w:rPr>
          <w:b/>
          <w:spacing w:val="60"/>
          <w:sz w:val="28"/>
        </w:rPr>
        <w:t>постановляет:</w:t>
      </w:r>
    </w:p>
    <w:p>
      <w:pPr>
        <w:tabs>
          <w:tab w:val="left" w:pos="993"/>
        </w:tabs>
        <w:spacing w:line="228" w:lineRule="auto"/>
        <w:ind w:left="0" w:firstLine="709"/>
        <w:jc w:val="both"/>
        <w:rPr>
          <w:sz w:val="28"/>
        </w:rPr>
      </w:pPr>
    </w:p>
    <w:p>
      <w:pPr>
        <w:tabs>
          <w:tab w:val="left" w:pos="993"/>
        </w:tabs>
        <w:spacing w:line="228" w:lineRule="auto"/>
        <w:ind w:left="0" w:firstLine="709"/>
        <w:jc w:val="both"/>
        <w:rPr>
          <w:sz w:val="28"/>
        </w:rPr>
      </w:pPr>
      <w:r>
        <w:rPr>
          <w:sz w:val="28"/>
        </w:rPr>
        <w:t>1.Внести в постановление Администрации Горняцкого сельского поселения от 01.12.2021 № 203 «Об утверждении перечня муниципального имущества муниципального образования «Белокалитвинский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 изменения, изложив Приложение № 1 в редакции согласно приложению к настоящему постановлению.</w:t>
      </w:r>
    </w:p>
    <w:p>
      <w:pPr>
        <w:tabs>
          <w:tab w:val="left" w:pos="993"/>
        </w:tabs>
        <w:spacing w:line="228" w:lineRule="auto"/>
        <w:ind w:left="0" w:firstLine="709"/>
        <w:jc w:val="both"/>
        <w:rPr>
          <w:sz w:val="28"/>
        </w:rPr>
      </w:pPr>
      <w:r>
        <w:rPr>
          <w:sz w:val="28"/>
        </w:rPr>
        <w:t>2.Настоящее постановление вступает в силу со дня его официального опубликования.</w:t>
      </w:r>
    </w:p>
    <w:p>
      <w:pPr>
        <w:spacing w:line="228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3.Контроль за выполнением настоящего постановления оставляю за собой.</w:t>
      </w:r>
    </w:p>
    <w:p>
      <w:pPr>
        <w:spacing w:line="228" w:lineRule="auto"/>
        <w:rPr>
          <w:sz w:val="28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8"/>
        <w:gridCol w:w="2772"/>
        <w:gridCol w:w="2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  <w:p>
            <w:pPr>
              <w:ind w:right="-106"/>
              <w:jc w:val="left"/>
              <w:rPr>
                <w:sz w:val="28"/>
              </w:rPr>
            </w:pPr>
            <w:r>
              <w:rPr>
                <w:sz w:val="28"/>
              </w:rPr>
              <w:t>Горняцкого сельского поселения</w:t>
            </w:r>
          </w:p>
        </w:tc>
        <w:tc>
          <w:tcPr>
            <w:tcW w:w="56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</w:rPr>
            </w:pPr>
          </w:p>
          <w:p>
            <w:pPr>
              <w:jc w:val="right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</w:t>
            </w:r>
            <w:r>
              <w:rPr>
                <w:rFonts w:hint="default"/>
                <w:sz w:val="28"/>
                <w:lang w:val="ru-RU"/>
              </w:rPr>
              <w:t>.В.Балденков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615"/>
              </w:tabs>
              <w:rPr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bookmarkStart w:id="1" w:name="_GoBack" w:colFirst="0" w:colLast="1"/>
          </w:p>
          <w:p>
            <w:pPr>
              <w:tabs>
                <w:tab w:val="left" w:pos="615"/>
              </w:tabs>
              <w:rPr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 xml:space="preserve">Проект вносит ведущий специалист сектора по общим вопросам, земельным и имущественным отношениям </w:t>
            </w:r>
          </w:p>
          <w:p>
            <w:pPr>
              <w:tabs>
                <w:tab w:val="left" w:pos="615"/>
              </w:tabs>
              <w:rPr>
                <w:rFonts w:hint="default"/>
                <w:color w:val="FFFFFF" w:themeColor="background1"/>
                <w:sz w:val="28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0</w:t>
            </w:r>
            <w:r>
              <w:rPr>
                <w:rFonts w:hint="default"/>
                <w:color w:val="FFFFFF" w:themeColor="background1"/>
                <w:sz w:val="28"/>
                <w:lang w:val="ru-RU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.0</w:t>
            </w:r>
            <w:r>
              <w:rPr>
                <w:rFonts w:hint="default"/>
                <w:color w:val="FFFFFF" w:themeColor="background1"/>
                <w:sz w:val="28"/>
                <w:lang w:val="ru-RU"/>
                <w14:textFill>
                  <w14:solidFill>
                    <w14:schemeClr w14:val="bg1"/>
                  </w14:solidFill>
                </w14:textFill>
              </w:rPr>
              <w:t>6</w:t>
            </w:r>
            <w:r>
              <w:rPr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.202</w:t>
            </w:r>
            <w:r>
              <w:rPr>
                <w:rFonts w:hint="default"/>
                <w:color w:val="FFFFFF" w:themeColor="background1"/>
                <w:sz w:val="28"/>
                <w:lang w:val="ru-RU"/>
                <w14:textFill>
                  <w14:solidFill>
                    <w14:schemeClr w14:val="bg1"/>
                  </w14:solidFill>
                </w14:textFill>
              </w:rPr>
              <w:t>3</w:t>
            </w:r>
          </w:p>
        </w:tc>
        <w:tc>
          <w:tcPr>
            <w:tcW w:w="2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rPr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jc w:val="right"/>
              <w:rPr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Е.А. Ткачева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3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 xml:space="preserve">Согласовано </w:t>
            </w:r>
          </w:p>
          <w:p>
            <w:pPr>
              <w:rPr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 xml:space="preserve">Главный бухгалтер </w:t>
            </w:r>
          </w:p>
        </w:tc>
        <w:tc>
          <w:tcPr>
            <w:tcW w:w="56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О.В. Лысенко</w:t>
            </w:r>
          </w:p>
          <w:p>
            <w:pPr>
              <w:jc w:val="right"/>
              <w:rPr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bookmarkEnd w:id="1"/>
    </w:tbl>
    <w:p>
      <w:pPr>
        <w:spacing w:line="228" w:lineRule="auto"/>
        <w:rPr>
          <w:sz w:val="28"/>
        </w:rPr>
      </w:pPr>
    </w:p>
    <w:p>
      <w:pPr>
        <w:sectPr>
          <w:headerReference r:id="rId5" w:type="default"/>
          <w:pgSz w:w="11906" w:h="16838"/>
          <w:pgMar w:top="1134" w:right="567" w:bottom="851" w:left="1701" w:header="720" w:footer="720" w:gutter="0"/>
          <w:cols w:space="720" w:num="1"/>
          <w:titlePg/>
        </w:sectPr>
      </w:pPr>
    </w:p>
    <w:tbl>
      <w:tblPr>
        <w:tblStyle w:val="5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1"/>
        <w:gridCol w:w="4951"/>
        <w:gridCol w:w="4951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5689"/>
                <w:tab w:val="left" w:pos="6465"/>
              </w:tabs>
              <w:jc w:val="right"/>
              <w:rPr>
                <w:sz w:val="2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5689"/>
                <w:tab w:val="left" w:pos="6465"/>
              </w:tabs>
              <w:jc w:val="right"/>
              <w:rPr>
                <w:sz w:val="2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Горняцкого сельского поселения</w:t>
            </w:r>
          </w:p>
          <w:p>
            <w:pPr>
              <w:tabs>
                <w:tab w:val="center" w:pos="5689"/>
                <w:tab w:val="left" w:pos="6465"/>
              </w:tabs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 xml:space="preserve">от </w:t>
            </w:r>
            <w:r>
              <w:rPr>
                <w:rFonts w:hint="default"/>
                <w:sz w:val="28"/>
                <w:lang w:val="ru-RU"/>
              </w:rPr>
              <w:t>06</w:t>
            </w:r>
            <w:r>
              <w:rPr>
                <w:sz w:val="28"/>
              </w:rPr>
              <w:t>.</w:t>
            </w:r>
            <w:r>
              <w:rPr>
                <w:rFonts w:hint="default"/>
                <w:sz w:val="28"/>
                <w:lang w:val="ru-RU"/>
              </w:rPr>
              <w:t>06</w:t>
            </w:r>
            <w:r>
              <w:rPr>
                <w:sz w:val="28"/>
              </w:rPr>
              <w:t>.202</w:t>
            </w:r>
            <w:r>
              <w:rPr>
                <w:rFonts w:hint="default"/>
                <w:sz w:val="28"/>
                <w:lang w:val="ru-RU"/>
              </w:rPr>
              <w:t>3</w:t>
            </w:r>
            <w:r>
              <w:rPr>
                <w:sz w:val="28"/>
              </w:rPr>
              <w:t xml:space="preserve"> № </w:t>
            </w:r>
            <w:r>
              <w:rPr>
                <w:rFonts w:hint="default"/>
                <w:sz w:val="28"/>
                <w:lang w:val="ru-RU"/>
              </w:rPr>
              <w:t>85</w:t>
            </w:r>
          </w:p>
        </w:tc>
      </w:tr>
    </w:tbl>
    <w:p>
      <w:pPr>
        <w:tabs>
          <w:tab w:val="center" w:pos="5689"/>
          <w:tab w:val="left" w:pos="6465"/>
        </w:tabs>
        <w:ind w:left="0" w:firstLine="720"/>
        <w:jc w:val="right"/>
        <w:rPr>
          <w:sz w:val="28"/>
        </w:rPr>
      </w:pPr>
    </w:p>
    <w:p>
      <w:pPr>
        <w:tabs>
          <w:tab w:val="center" w:pos="5689"/>
          <w:tab w:val="left" w:pos="6465"/>
        </w:tabs>
        <w:ind w:left="0" w:firstLine="720"/>
        <w:jc w:val="center"/>
        <w:rPr>
          <w:sz w:val="28"/>
        </w:rPr>
      </w:pPr>
      <w:r>
        <w:rPr>
          <w:sz w:val="28"/>
        </w:rPr>
        <w:t>Перечень муниципального имущества муниципального образования «Горняцкое сельское поселение»,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 режим «Налог на профессиональный доход»</w:t>
      </w:r>
    </w:p>
    <w:p>
      <w:pPr>
        <w:tabs>
          <w:tab w:val="center" w:pos="5689"/>
          <w:tab w:val="left" w:pos="6465"/>
        </w:tabs>
        <w:ind w:left="0" w:firstLine="720"/>
        <w:rPr>
          <w:sz w:val="28"/>
        </w:rPr>
      </w:pPr>
    </w:p>
    <w:p>
      <w:pPr>
        <w:tabs>
          <w:tab w:val="center" w:pos="5689"/>
          <w:tab w:val="left" w:pos="6465"/>
        </w:tabs>
        <w:ind w:left="0" w:firstLine="720"/>
        <w:jc w:val="center"/>
        <w:rPr>
          <w:sz w:val="28"/>
        </w:rPr>
      </w:pPr>
    </w:p>
    <w:tbl>
      <w:tblPr>
        <w:tblStyle w:val="5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1566"/>
        <w:gridCol w:w="1230"/>
        <w:gridCol w:w="1183"/>
        <w:gridCol w:w="1272"/>
        <w:gridCol w:w="1070"/>
        <w:gridCol w:w="909"/>
        <w:gridCol w:w="1509"/>
        <w:gridCol w:w="1058"/>
        <w:gridCol w:w="1117"/>
        <w:gridCol w:w="1759"/>
        <w:gridCol w:w="17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42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156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Адрес объекта</w:t>
            </w:r>
          </w:p>
        </w:tc>
        <w:tc>
          <w:tcPr>
            <w:tcW w:w="123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Вид объекта недвижимости; тип движимого имущества</w:t>
            </w:r>
          </w:p>
        </w:tc>
        <w:tc>
          <w:tcPr>
            <w:tcW w:w="118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объекта</w:t>
            </w:r>
          </w:p>
        </w:tc>
        <w:tc>
          <w:tcPr>
            <w:tcW w:w="1045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Сведения о недвижимом имуществе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422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566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23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83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325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Основная характеристика объекта недвижимости</w:t>
            </w:r>
          </w:p>
        </w:tc>
        <w:tc>
          <w:tcPr>
            <w:tcW w:w="25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Кадастровый номер</w:t>
            </w:r>
          </w:p>
        </w:tc>
        <w:tc>
          <w:tcPr>
            <w:tcW w:w="111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Техническое состояние</w:t>
            </w:r>
          </w:p>
        </w:tc>
        <w:tc>
          <w:tcPr>
            <w:tcW w:w="17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Категория земель</w:t>
            </w:r>
          </w:p>
        </w:tc>
        <w:tc>
          <w:tcPr>
            <w:tcW w:w="17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Вид разрешенного использования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422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566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23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83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2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Тип (площадь, протяженность)</w:t>
            </w:r>
          </w:p>
        </w:tc>
        <w:tc>
          <w:tcPr>
            <w:tcW w:w="1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Фактическое значение</w:t>
            </w:r>
          </w:p>
        </w:tc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Единица измерения</w:t>
            </w:r>
          </w:p>
        </w:tc>
        <w:tc>
          <w:tcPr>
            <w:tcW w:w="1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Номер</w:t>
            </w:r>
          </w:p>
        </w:tc>
        <w:tc>
          <w:tcPr>
            <w:tcW w:w="10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Тип</w:t>
            </w:r>
          </w:p>
        </w:tc>
        <w:tc>
          <w:tcPr>
            <w:tcW w:w="1117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759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759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Ростовская область, Белокалитвинский район, п. Горняцкий, ул. Шахтная, 117а</w:t>
            </w:r>
          </w:p>
          <w:p>
            <w:pPr>
              <w:jc w:val="center"/>
              <w:rPr>
                <w:sz w:val="16"/>
              </w:rPr>
            </w:pP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площадь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кв. м.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. </w:t>
            </w:r>
          </w:p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61:04:0130513:8</w:t>
            </w:r>
          </w:p>
          <w:p>
            <w:pPr>
              <w:jc w:val="center"/>
              <w:rPr>
                <w:sz w:val="16"/>
              </w:rPr>
            </w:pPr>
          </w:p>
        </w:tc>
        <w:tc>
          <w:tcPr>
            <w:tcW w:w="10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Пригодно к эксплуатации</w:t>
            </w:r>
          </w:p>
        </w:tc>
        <w:tc>
          <w:tcPr>
            <w:tcW w:w="17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dark1"/>
                <w:sz w:val="16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dark1"/>
                <w:sz w:val="16"/>
                <w14:textFill>
                  <w14:solidFill>
                    <w14:schemeClr w14:val="dk1"/>
                  </w14:solidFill>
                </w14:textFill>
              </w:rPr>
              <w:t>Ростовская область, Белокалитвинский район, п. Горняцкий, ул. Новая, 8</w:t>
            </w: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площадь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dark1"/>
                <w:sz w:val="16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dark1"/>
                <w:sz w:val="16"/>
                <w14:textFill>
                  <w14:solidFill>
                    <w14:schemeClr w14:val="dk1"/>
                  </w14:solidFill>
                </w14:textFill>
              </w:rPr>
              <w:t>400</w:t>
            </w:r>
          </w:p>
        </w:tc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кв. м.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dark1"/>
                <w:sz w:val="16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dark1"/>
                <w:sz w:val="16"/>
                <w14:textFill>
                  <w14:solidFill>
                    <w14:schemeClr w14:val="dk1"/>
                  </w14:solidFill>
                </w14:textFill>
              </w:rPr>
              <w:t>61:04:0130512:224</w:t>
            </w:r>
          </w:p>
        </w:tc>
        <w:tc>
          <w:tcPr>
            <w:tcW w:w="10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Пригодно к эксплуатации</w:t>
            </w:r>
          </w:p>
        </w:tc>
        <w:tc>
          <w:tcPr>
            <w:tcW w:w="17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>3</w:t>
            </w:r>
          </w:p>
        </w:tc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dark1"/>
                <w:sz w:val="16"/>
                <w:lang w:val="ru-RU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dark1"/>
                <w:sz w:val="16"/>
                <w14:textFill>
                  <w14:solidFill>
                    <w14:schemeClr w14:val="dk1"/>
                  </w14:solidFill>
                </w14:textFill>
              </w:rPr>
              <w:t xml:space="preserve">Ростовская область, Белокалитвинский район, п. Горняцкий, ул. </w:t>
            </w:r>
            <w:r>
              <w:rPr>
                <w:color w:val="000000" w:themeColor="dark1"/>
                <w:sz w:val="16"/>
                <w:lang w:val="ru-RU"/>
                <w14:textFill>
                  <w14:solidFill>
                    <w14:schemeClr w14:val="dk1"/>
                  </w14:solidFill>
                </w14:textFill>
              </w:rPr>
              <w:t>Динамитная</w:t>
            </w:r>
            <w:r>
              <w:rPr>
                <w:rFonts w:hint="default"/>
                <w:color w:val="000000" w:themeColor="dark1"/>
                <w:sz w:val="16"/>
                <w:lang w:val="ru-RU"/>
                <w14:textFill>
                  <w14:solidFill>
                    <w14:schemeClr w14:val="dk1"/>
                  </w14:solidFill>
                </w14:textFill>
              </w:rPr>
              <w:t>, 6</w:t>
            </w: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>-</w:t>
            </w:r>
          </w:p>
        </w:tc>
        <w:tc>
          <w:tcPr>
            <w:tcW w:w="12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площадь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dark1"/>
                <w:sz w:val="16"/>
                <w:lang w:val="ru-RU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default"/>
                <w:color w:val="000000" w:themeColor="dark1"/>
                <w:sz w:val="16"/>
                <w:lang w:val="ru-RU"/>
                <w14:textFill>
                  <w14:solidFill>
                    <w14:schemeClr w14:val="dk1"/>
                  </w14:solidFill>
                </w14:textFill>
              </w:rPr>
              <w:t>1297</w:t>
            </w:r>
          </w:p>
        </w:tc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center" w:pos="5689"/>
                <w:tab w:val="left" w:pos="646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кв. м.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dark1"/>
                <w:sz w:val="16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dark1"/>
                <w:sz w:val="16"/>
                <w14:textFill>
                  <w14:solidFill>
                    <w14:schemeClr w14:val="dk1"/>
                  </w14:solidFill>
                </w14:textFill>
              </w:rPr>
              <w:t>61:47:0020210:91</w:t>
            </w:r>
          </w:p>
        </w:tc>
        <w:tc>
          <w:tcPr>
            <w:tcW w:w="10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center" w:pos="5689"/>
                <w:tab w:val="left" w:pos="6465"/>
              </w:tabs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tabs>
                <w:tab w:val="center" w:pos="5689"/>
                <w:tab w:val="left" w:pos="6465"/>
              </w:tabs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sz w:val="16"/>
              </w:rPr>
              <w:t>Пригодно к эксплуатации</w:t>
            </w:r>
          </w:p>
        </w:tc>
        <w:tc>
          <w:tcPr>
            <w:tcW w:w="17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tabs>
                <w:tab w:val="center" w:pos="5689"/>
                <w:tab w:val="left" w:pos="6465"/>
              </w:tabs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tabs>
                <w:tab w:val="center" w:pos="5689"/>
                <w:tab w:val="left" w:pos="6465"/>
              </w:tabs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/>
    <w:p/>
    <w:p>
      <w:pPr>
        <w:jc w:val="center"/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4"/>
        <w:gridCol w:w="5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  <w:p>
            <w:pPr>
              <w:ind w:right="-106"/>
              <w:jc w:val="left"/>
              <w:rPr>
                <w:sz w:val="28"/>
              </w:rPr>
            </w:pPr>
            <w:r>
              <w:rPr>
                <w:sz w:val="28"/>
              </w:rPr>
              <w:t>Горняцкого сельского поселения</w:t>
            </w:r>
          </w:p>
        </w:tc>
        <w:tc>
          <w:tcPr>
            <w:tcW w:w="5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</w:rPr>
            </w:pPr>
          </w:p>
          <w:p>
            <w:pPr>
              <w:jc w:val="right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</w:t>
            </w:r>
            <w:r>
              <w:rPr>
                <w:rFonts w:hint="default"/>
                <w:sz w:val="28"/>
                <w:lang w:val="ru-RU"/>
              </w:rPr>
              <w:t>.В.Балденков</w:t>
            </w:r>
          </w:p>
        </w:tc>
      </w:tr>
    </w:tbl>
    <w:p/>
    <w:p>
      <w:pPr>
        <w:spacing w:line="228" w:lineRule="auto"/>
        <w:rPr>
          <w:sz w:val="28"/>
        </w:rPr>
      </w:pPr>
    </w:p>
    <w:p>
      <w:pPr>
        <w:spacing w:line="228" w:lineRule="auto"/>
        <w:rPr>
          <w:sz w:val="28"/>
        </w:rPr>
      </w:pPr>
    </w:p>
    <w:sectPr>
      <w:headerReference r:id="rId6" w:type="default"/>
      <w:pgSz w:w="16838" w:h="11906" w:orient="landscape"/>
      <w:pgMar w:top="1276" w:right="1134" w:bottom="567" w:left="851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>
    <w:pPr>
      <w:pStyle w:val="13"/>
      <w:jc w:val="center"/>
    </w:pP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>
    <w:pPr>
      <w:pStyle w:val="13"/>
      <w:jc w:val="center"/>
    </w:pP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D696D"/>
    <w:rsid w:val="4BE13385"/>
    <w:rsid w:val="4C262A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2">
    <w:name w:val="heading 1"/>
    <w:basedOn w:val="1"/>
    <w:next w:val="1"/>
    <w:qFormat/>
    <w:uiPriority w:val="9"/>
    <w:pPr>
      <w:keepNext/>
      <w:tabs>
        <w:tab w:val="left" w:pos="0"/>
      </w:tabs>
      <w:ind w:left="432" w:hanging="432"/>
      <w:jc w:val="center"/>
      <w:outlineLvl w:val="0"/>
    </w:pPr>
    <w:rPr>
      <w:sz w:val="44"/>
    </w:rPr>
  </w:style>
  <w:style w:type="paragraph" w:styleId="3">
    <w:name w:val="heading 2"/>
    <w:basedOn w:val="1"/>
    <w:next w:val="1"/>
    <w:qFormat/>
    <w:uiPriority w:val="9"/>
    <w:pPr>
      <w:keepNext/>
      <w:tabs>
        <w:tab w:val="left" w:pos="0"/>
      </w:tabs>
      <w:ind w:left="576" w:hanging="576"/>
      <w:outlineLvl w:val="1"/>
    </w:pPr>
    <w:rPr>
      <w:b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basedOn w:val="1"/>
    <w:next w:val="1"/>
    <w:qFormat/>
    <w:uiPriority w:val="9"/>
    <w:pPr>
      <w:keepNext/>
      <w:tabs>
        <w:tab w:val="left" w:pos="0"/>
      </w:tabs>
      <w:spacing w:before="240" w:after="60"/>
      <w:ind w:left="864" w:hanging="864"/>
      <w:outlineLvl w:val="3"/>
    </w:pPr>
    <w:rPr>
      <w:b/>
      <w:sz w:val="28"/>
    </w:rPr>
  </w:style>
  <w:style w:type="paragraph" w:styleId="6">
    <w:name w:val="heading 5"/>
    <w:basedOn w:val="1"/>
    <w:next w:val="1"/>
    <w:qFormat/>
    <w:uiPriority w:val="9"/>
    <w:pPr>
      <w:tabs>
        <w:tab w:val="left" w:pos="0"/>
      </w:tabs>
      <w:spacing w:before="240" w:after="60"/>
      <w:ind w:left="1008" w:hanging="1008"/>
      <w:outlineLvl w:val="4"/>
    </w:pPr>
    <w:rPr>
      <w:b/>
      <w:i/>
      <w:sz w:val="26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Balloon Text"/>
    <w:basedOn w:val="1"/>
    <w:qFormat/>
    <w:uiPriority w:val="0"/>
    <w:rPr>
      <w:rFonts w:ascii="Tahoma" w:hAnsi="Tahoma"/>
      <w:sz w:val="16"/>
    </w:rPr>
  </w:style>
  <w:style w:type="paragraph" w:styleId="11">
    <w:name w:val="caption"/>
    <w:basedOn w:val="1"/>
    <w:next w:val="1"/>
    <w:uiPriority w:val="0"/>
    <w:pPr>
      <w:spacing w:before="120" w:after="120"/>
    </w:pPr>
    <w:rPr>
      <w:i/>
    </w:rPr>
  </w:style>
  <w:style w:type="paragraph" w:styleId="12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header"/>
    <w:basedOn w:val="1"/>
    <w:qFormat/>
    <w:uiPriority w:val="0"/>
    <w:pPr>
      <w:tabs>
        <w:tab w:val="center" w:pos="4536"/>
        <w:tab w:val="right" w:pos="9072"/>
      </w:tabs>
    </w:pPr>
    <w:rPr>
      <w:sz w:val="28"/>
    </w:rPr>
  </w:style>
  <w:style w:type="paragraph" w:styleId="14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5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Body Text"/>
    <w:basedOn w:val="1"/>
    <w:uiPriority w:val="0"/>
    <w:pPr>
      <w:spacing w:after="120"/>
    </w:pPr>
  </w:style>
  <w:style w:type="paragraph" w:styleId="17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8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1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2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3">
    <w:name w:val="Body Text Indent"/>
    <w:basedOn w:val="1"/>
    <w:qFormat/>
    <w:uiPriority w:val="0"/>
    <w:pPr>
      <w:ind w:left="0" w:firstLine="720"/>
    </w:pPr>
  </w:style>
  <w:style w:type="paragraph" w:styleId="24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5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26">
    <w:name w:val="List"/>
    <w:basedOn w:val="16"/>
    <w:qFormat/>
    <w:uiPriority w:val="0"/>
  </w:style>
  <w:style w:type="paragraph" w:styleId="27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table" w:styleId="28">
    <w:name w:val="Table Grid"/>
    <w:basedOn w:val="8"/>
    <w:uiPriority w:val="0"/>
    <w:pPr>
      <w:jc w:val="both"/>
    </w:pPr>
    <w:rPr>
      <w:rFonts w:asciiTheme="minorAscii" w:hAnsiTheme="minorHAnsi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29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30">
    <w:name w:val="Основной текст (2)"/>
    <w:link w:val="3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  <w:u w:val="single"/>
    </w:rPr>
  </w:style>
  <w:style w:type="character" w:customStyle="1" w:styleId="31">
    <w:name w:val="Основной текст (2)1"/>
    <w:basedOn w:val="7"/>
    <w:link w:val="30"/>
    <w:uiPriority w:val="0"/>
    <w:rPr>
      <w:rFonts w:ascii="Times New Roman" w:hAnsi="Times New Roman"/>
      <w:color w:val="000000"/>
      <w:spacing w:val="0"/>
      <w:sz w:val="28"/>
      <w:u w:val="single"/>
    </w:rPr>
  </w:style>
  <w:style w:type="paragraph" w:customStyle="1" w:styleId="32">
    <w:name w:val="Основной текст с отступом 21"/>
    <w:basedOn w:val="1"/>
    <w:link w:val="33"/>
    <w:qFormat/>
    <w:uiPriority w:val="0"/>
    <w:pPr>
      <w:ind w:left="0" w:firstLine="720"/>
    </w:pPr>
  </w:style>
  <w:style w:type="character" w:customStyle="1" w:styleId="33">
    <w:name w:val="Основной текст с отступом 211"/>
    <w:link w:val="32"/>
    <w:uiPriority w:val="0"/>
  </w:style>
  <w:style w:type="paragraph" w:customStyle="1" w:styleId="34">
    <w:name w:val="Основной текст Знак"/>
    <w:basedOn w:val="35"/>
    <w:link w:val="36"/>
    <w:qFormat/>
    <w:uiPriority w:val="0"/>
    <w:rPr>
      <w:sz w:val="24"/>
    </w:rPr>
  </w:style>
  <w:style w:type="paragraph" w:customStyle="1" w:styleId="35">
    <w:name w:val="Основной шрифт абзаца1"/>
    <w:link w:val="3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6">
    <w:name w:val="Основной текст Знак1"/>
    <w:basedOn w:val="37"/>
    <w:link w:val="34"/>
    <w:qFormat/>
    <w:uiPriority w:val="0"/>
    <w:rPr>
      <w:sz w:val="24"/>
    </w:rPr>
  </w:style>
  <w:style w:type="character" w:customStyle="1" w:styleId="37">
    <w:name w:val="Основной шрифт абзаца11"/>
    <w:link w:val="35"/>
    <w:uiPriority w:val="0"/>
  </w:style>
  <w:style w:type="paragraph" w:customStyle="1" w:styleId="38">
    <w:name w:val="Footnote"/>
    <w:link w:val="39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39">
    <w:name w:val="Footnote1"/>
    <w:link w:val="38"/>
    <w:qFormat/>
    <w:uiPriority w:val="0"/>
    <w:rPr>
      <w:rFonts w:ascii="XO Thames" w:hAnsi="XO Thames"/>
      <w:sz w:val="22"/>
    </w:rPr>
  </w:style>
  <w:style w:type="paragraph" w:customStyle="1" w:styleId="40">
    <w:name w:val="Header and Footer"/>
    <w:link w:val="41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41">
    <w:name w:val="Header and Footer1"/>
    <w:link w:val="40"/>
    <w:uiPriority w:val="0"/>
    <w:rPr>
      <w:rFonts w:ascii="XO Thames" w:hAnsi="XO Thames"/>
      <w:sz w:val="20"/>
    </w:rPr>
  </w:style>
  <w:style w:type="paragraph" w:customStyle="1" w:styleId="42">
    <w:name w:val="Основной текст 31"/>
    <w:basedOn w:val="1"/>
    <w:link w:val="43"/>
    <w:qFormat/>
    <w:uiPriority w:val="0"/>
    <w:pPr>
      <w:jc w:val="both"/>
    </w:pPr>
  </w:style>
  <w:style w:type="character" w:customStyle="1" w:styleId="43">
    <w:name w:val="Основной текст 311"/>
    <w:link w:val="42"/>
    <w:uiPriority w:val="0"/>
  </w:style>
  <w:style w:type="paragraph" w:customStyle="1" w:styleId="44">
    <w:name w:val="Схема документа1"/>
    <w:basedOn w:val="1"/>
    <w:link w:val="45"/>
    <w:qFormat/>
    <w:uiPriority w:val="0"/>
    <w:rPr>
      <w:rFonts w:ascii="Tahoma" w:hAnsi="Tahoma"/>
    </w:rPr>
  </w:style>
  <w:style w:type="character" w:customStyle="1" w:styleId="45">
    <w:name w:val="Схема документа11"/>
    <w:link w:val="44"/>
    <w:qFormat/>
    <w:uiPriority w:val="0"/>
    <w:rPr>
      <w:rFonts w:ascii="Tahoma" w:hAnsi="Tahoma"/>
    </w:rPr>
  </w:style>
  <w:style w:type="paragraph" w:customStyle="1" w:styleId="46">
    <w:name w:val="Заголовок1"/>
    <w:basedOn w:val="1"/>
    <w:next w:val="16"/>
    <w:link w:val="47"/>
    <w:uiPriority w:val="0"/>
    <w:pPr>
      <w:keepNext/>
      <w:spacing w:before="240" w:after="120"/>
    </w:pPr>
    <w:rPr>
      <w:rFonts w:ascii="Arial" w:hAnsi="Arial"/>
      <w:sz w:val="28"/>
    </w:rPr>
  </w:style>
  <w:style w:type="character" w:customStyle="1" w:styleId="47">
    <w:name w:val="Заголовок11"/>
    <w:link w:val="46"/>
    <w:qFormat/>
    <w:uiPriority w:val="0"/>
    <w:rPr>
      <w:rFonts w:ascii="Arial" w:hAnsi="Arial"/>
      <w:sz w:val="28"/>
    </w:rPr>
  </w:style>
  <w:style w:type="paragraph" w:customStyle="1" w:styleId="48">
    <w:name w:val="Содержимое таблицы"/>
    <w:basedOn w:val="1"/>
    <w:link w:val="49"/>
    <w:qFormat/>
    <w:uiPriority w:val="0"/>
  </w:style>
  <w:style w:type="character" w:customStyle="1" w:styleId="49">
    <w:name w:val="Содержимое таблицы1"/>
    <w:link w:val="48"/>
    <w:qFormat/>
    <w:uiPriority w:val="0"/>
  </w:style>
  <w:style w:type="paragraph" w:customStyle="1" w:styleId="50">
    <w:name w:val="Основной текст 21"/>
    <w:basedOn w:val="1"/>
    <w:link w:val="51"/>
    <w:qFormat/>
    <w:uiPriority w:val="0"/>
    <w:pPr>
      <w:ind w:left="0" w:firstLine="720"/>
      <w:jc w:val="both"/>
    </w:pPr>
    <w:rPr>
      <w:sz w:val="20"/>
    </w:rPr>
  </w:style>
  <w:style w:type="character" w:customStyle="1" w:styleId="51">
    <w:name w:val="Основной текст 211"/>
    <w:link w:val="50"/>
    <w:qFormat/>
    <w:uiPriority w:val="0"/>
    <w:rPr>
      <w:sz w:val="20"/>
    </w:rPr>
  </w:style>
  <w:style w:type="paragraph" w:customStyle="1" w:styleId="52">
    <w:name w:val="Указатель1"/>
    <w:basedOn w:val="1"/>
    <w:link w:val="53"/>
    <w:qFormat/>
    <w:uiPriority w:val="0"/>
  </w:style>
  <w:style w:type="character" w:customStyle="1" w:styleId="53">
    <w:name w:val="Указатель11"/>
    <w:link w:val="52"/>
    <w:qFormat/>
    <w:uiPriority w:val="0"/>
  </w:style>
  <w:style w:type="paragraph" w:customStyle="1" w:styleId="54">
    <w:name w:val="Заголовок таблицы"/>
    <w:basedOn w:val="48"/>
    <w:link w:val="55"/>
    <w:qFormat/>
    <w:uiPriority w:val="0"/>
    <w:pPr>
      <w:jc w:val="center"/>
    </w:pPr>
    <w:rPr>
      <w:b/>
    </w:rPr>
  </w:style>
  <w:style w:type="character" w:customStyle="1" w:styleId="55">
    <w:name w:val="Заголовок таблицы1"/>
    <w:basedOn w:val="49"/>
    <w:link w:val="54"/>
    <w:qFormat/>
    <w:uiPriority w:val="0"/>
    <w:rPr>
      <w:b/>
    </w:rPr>
  </w:style>
  <w:style w:type="paragraph" w:customStyle="1" w:styleId="56">
    <w:name w:val="Основной текст с отступом 212"/>
    <w:basedOn w:val="1"/>
    <w:link w:val="57"/>
    <w:uiPriority w:val="0"/>
    <w:pPr>
      <w:ind w:left="0" w:firstLine="709"/>
    </w:pPr>
    <w:rPr>
      <w:sz w:val="28"/>
    </w:rPr>
  </w:style>
  <w:style w:type="character" w:customStyle="1" w:styleId="57">
    <w:name w:val="Основной текст с отступом 213"/>
    <w:link w:val="56"/>
    <w:qFormat/>
    <w:uiPriority w:val="0"/>
    <w:rPr>
      <w:sz w:val="28"/>
    </w:rPr>
  </w:style>
  <w:style w:type="table" w:customStyle="1" w:styleId="58">
    <w:name w:val="Сетка таблицы2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59">
    <w:name w:val="Сетка таблицы1"/>
    <w:basedOn w:val="8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2023-06-01T08:31:00Z</dcterms:created>
  <dc:creator>spets</dc:creator>
  <cp:lastModifiedBy>spets</cp:lastModifiedBy>
  <cp:lastPrinted>2023-06-21T07:36:20Z</cp:lastPrinted>
  <dcterms:modified xsi:type="dcterms:W3CDTF">2023-06-21T07:44:02Z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74594814E49F407E86DDABB61F8D6AA9</vt:lpwstr>
  </property>
</Properties>
</file>